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widowControl/>
        <w:spacing w:after="0" w:line="240" w:lineRule="auto"/>
        <w:ind w:right="58"/>
        <w:rPr>
          <w:rFonts w:hint="default" w:ascii="PT Astra Serif" w:hAnsi="PT Astra Serif" w:cs="PT Astra Serif"/>
          <w:b/>
        </w:rPr>
      </w:pPr>
      <w:bookmarkStart w:id="0" w:name="bookmark24"/>
      <w:bookmarkStart w:id="1" w:name="bookmark26"/>
      <w:bookmarkStart w:id="2" w:name="bookmark23"/>
    </w:p>
    <w:p w14:paraId="02000000">
      <w:pPr>
        <w:widowControl/>
        <w:spacing w:after="0" w:line="240" w:lineRule="auto"/>
        <w:ind w:right="58"/>
        <w:jc w:val="center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>Анализ результатов ОГЭ выпускников 9 классов общеобразовательных учреждений МО город Ноябрьск по физике в 2024году</w:t>
      </w:r>
    </w:p>
    <w:p w14:paraId="03000000">
      <w:pPr>
        <w:widowControl/>
        <w:ind w:right="58" w:firstLine="567"/>
        <w:jc w:val="both"/>
        <w:rPr>
          <w:rFonts w:hint="default" w:ascii="PT Astra Serif" w:hAnsi="PT Astra Serif" w:cs="PT Astra Serif"/>
          <w:b/>
          <w:color w:val="000000"/>
        </w:rPr>
      </w:pPr>
      <w:r>
        <w:rPr>
          <w:rFonts w:hint="default" w:ascii="PT Astra Serif" w:hAnsi="PT Astra Serif" w:cs="PT Astra Serif"/>
          <w:b/>
          <w:color w:val="000000"/>
        </w:rPr>
        <w:t xml:space="preserve">1. Характеристика участников экзамена </w:t>
      </w:r>
      <w:bookmarkStart w:id="4" w:name="_GoBack"/>
      <w:bookmarkEnd w:id="4"/>
    </w:p>
    <w:p w14:paraId="04000000">
      <w:pPr>
        <w:widowControl/>
        <w:ind w:right="58"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В 2024 году приняли участие в ОГЭ по физике 126 выпускников 9 классов. По физике процент участия в г Ноябрьск – 10,58% данный показатель снизился на 0,36%. Процент участия в школах города, максимальное количество участников в МБОУ СОШ № 3 – 29, СОШ №8 – 19 выпускников, в учебных учреждениях СОШ 14 и 10 не выбрали экзамен по физике, по одному участнику в СОШ №2 и ЧОУ «НПГ», в остальных учреждениях приняли участие в испытании по физике от 4 до 14 выпускников 9 классов.</w:t>
      </w:r>
    </w:p>
    <w:p w14:paraId="05000000">
      <w:pPr>
        <w:pStyle w:val="37"/>
        <w:widowControl/>
        <w:ind w:left="0" w:right="58" w:firstLine="567"/>
        <w:jc w:val="both"/>
        <w:rPr>
          <w:rFonts w:hint="default" w:ascii="PT Astra Serif" w:hAnsi="PT Astra Serif" w:cs="PT Astra Serif"/>
          <w:b/>
          <w:color w:val="000000"/>
        </w:rPr>
      </w:pPr>
      <w:r>
        <w:rPr>
          <w:rFonts w:hint="default" w:ascii="PT Astra Serif" w:hAnsi="PT Astra Serif" w:cs="PT Astra Serif"/>
          <w:b/>
          <w:color w:val="000000"/>
        </w:rPr>
        <w:t>2. Характеристика структуры и содержания КИМ ОГЭ</w:t>
      </w:r>
      <w:bookmarkEnd w:id="0"/>
      <w:bookmarkEnd w:id="1"/>
      <w:bookmarkEnd w:id="2"/>
    </w:p>
    <w:p w14:paraId="06000000">
      <w:pPr>
        <w:pStyle w:val="31"/>
        <w:widowControl/>
        <w:ind w:firstLine="560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Каждый вариант экзаменационной работы включает в себя 25 заданий, различающихся формой и уровнем сложности. В работе используются задания с кратким ответом и развёрнутым ответом.</w:t>
      </w:r>
    </w:p>
    <w:p w14:paraId="07000000">
      <w:pPr>
        <w:pStyle w:val="31"/>
        <w:widowControl/>
        <w:ind w:firstLine="560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В заданиях 3 и 15 необходимо выбрать одно верное утверждение из четырёх предложенных и записать ответ в виде одной цифры. К заданиям 5-10 необходимо привести ответ в виде целого числа или конечной десятичной дроби. Задания 1, 2, 11, 12 и 18 - задания на соответствие, в которых необходимо установить соответствие между двумя группами объектов или процессов на основании выявленных причинно-следственных связей. В заданиях 13, 14, 16 и 19 на множественный выбор нужно выбрать два верных утверждения из пяти предложенных. В задании 4 необходимо дополнить текст словами (словосочетаниями) из предложенного списка. В заданиях с развёрнутым ответом (17, 20-25) необходимо представить решение задачи или дать ответ в виде объяснения с опорой на изученные явления или законы. В таблице 1 приведено распределение заданий в работе с учётом их типов.</w:t>
      </w:r>
    </w:p>
    <w:p w14:paraId="08000000">
      <w:pPr>
        <w:pStyle w:val="27"/>
        <w:widowControl/>
        <w:ind w:left="0" w:firstLine="0"/>
        <w:jc w:val="right"/>
        <w:rPr>
          <w:rFonts w:hint="default" w:ascii="PT Astra Serif" w:hAnsi="PT Astra Serif" w:cs="PT Astra Serif"/>
          <w:i/>
          <w:color w:val="000000"/>
          <w:sz w:val="22"/>
        </w:rPr>
      </w:pPr>
      <w:r>
        <w:rPr>
          <w:rFonts w:hint="default" w:ascii="PT Astra Serif" w:hAnsi="PT Astra Serif" w:cs="PT Astra Serif"/>
          <w:i/>
          <w:color w:val="000000"/>
          <w:sz w:val="22"/>
        </w:rPr>
        <w:t xml:space="preserve">Таблица 1 </w:t>
      </w:r>
    </w:p>
    <w:p w14:paraId="09000000">
      <w:pPr>
        <w:pStyle w:val="27"/>
        <w:widowControl/>
        <w:spacing w:after="120"/>
        <w:ind w:left="0" w:firstLine="0"/>
        <w:jc w:val="center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i/>
          <w:color w:val="000000"/>
          <w:sz w:val="22"/>
        </w:rPr>
        <w:t>Типы заданий, использующихся в работе</w:t>
      </w:r>
    </w:p>
    <w:tbl>
      <w:tblPr>
        <w:tblStyle w:val="8"/>
        <w:tblW w:w="0" w:type="auto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79"/>
        <w:gridCol w:w="967"/>
        <w:gridCol w:w="1248"/>
        <w:gridCol w:w="3053"/>
      </w:tblGrid>
      <w:tr w14:paraId="2455B4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5" w:hRule="exact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A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Типы заданий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B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Количество заданий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C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Максимальный первичный балл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D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Процент максимального первичного балла за задания данного типа от максимального первичного балла за всю работу, равного 45</w:t>
            </w:r>
          </w:p>
        </w:tc>
      </w:tr>
      <w:tr w14:paraId="7ECCF8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3" w:hRule="exact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E000000">
            <w:pPr>
              <w:pStyle w:val="38"/>
              <w:widowControl/>
              <w:ind w:firstLine="0"/>
              <w:jc w:val="both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С кратким ответом в виде одной цифры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2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5</w:t>
            </w:r>
          </w:p>
        </w:tc>
      </w:tr>
      <w:tr w14:paraId="66EE48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2000000">
            <w:pPr>
              <w:pStyle w:val="38"/>
              <w:widowControl/>
              <w:ind w:firstLine="0"/>
              <w:jc w:val="both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С кратким ответом в виде числа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3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4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6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5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13</w:t>
            </w:r>
          </w:p>
        </w:tc>
      </w:tr>
      <w:tr w14:paraId="7A66A7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6000000">
            <w:pPr>
              <w:pStyle w:val="38"/>
              <w:widowControl/>
              <w:ind w:firstLine="0"/>
              <w:jc w:val="both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С кратким ответом в виде набора цифр (на соответствие и множественный выбор)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19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42</w:t>
            </w:r>
          </w:p>
        </w:tc>
      </w:tr>
      <w:tr w14:paraId="025C4F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A000000">
            <w:pPr>
              <w:pStyle w:val="38"/>
              <w:widowControl/>
              <w:ind w:firstLine="0"/>
              <w:jc w:val="both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С развёрнутым ответом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B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C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18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D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40</w:t>
            </w:r>
          </w:p>
        </w:tc>
      </w:tr>
      <w:tr w14:paraId="364F33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</w:trPr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00000">
            <w:pPr>
              <w:pStyle w:val="38"/>
              <w:widowControl/>
              <w:ind w:firstLine="0"/>
              <w:jc w:val="right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Итого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45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100</w:t>
            </w:r>
          </w:p>
        </w:tc>
      </w:tr>
    </w:tbl>
    <w:p w14:paraId="22000000">
      <w:pPr>
        <w:pStyle w:val="31"/>
        <w:widowControl/>
        <w:numPr>
          <w:ilvl w:val="1"/>
          <w:numId w:val="1"/>
        </w:numPr>
        <w:tabs>
          <w:tab w:val="left" w:pos="265"/>
        </w:tabs>
        <w:spacing w:before="240"/>
        <w:ind w:left="357" w:hanging="357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b/>
          <w:color w:val="000000"/>
          <w:sz w:val="22"/>
        </w:rPr>
        <w:t>Распределение заданий КИМ ОГЭ по содержанию, проверяемым результатам освоения основной образовательной программы основного общего образования</w:t>
      </w:r>
    </w:p>
    <w:p w14:paraId="23000000">
      <w:pPr>
        <w:pStyle w:val="31"/>
        <w:widowControl/>
        <w:ind w:firstLine="560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В работе контролируются элементы содержания из следующих разделов (тем) курса физики: механические явления, тепловые явления, электромагнитные явления и квантовые явления. Общее количество заданий в работе по каждому из разделов приблизительно пропорционально его содержательному наполнению и учебному времени, отводимому на изучение данного раздела в школьном курсе физики. В таблице 2 дано распределение заданий по разделам.</w:t>
      </w:r>
    </w:p>
    <w:p w14:paraId="24000000">
      <w:pPr>
        <w:widowControl w:val="0"/>
        <w:tabs>
          <w:tab w:val="left" w:pos="265"/>
        </w:tabs>
        <w:spacing w:after="0" w:line="240" w:lineRule="auto"/>
        <w:ind w:right="57" w:firstLine="567"/>
        <w:jc w:val="right"/>
        <w:rPr>
          <w:rFonts w:hint="default" w:ascii="PT Astra Serif" w:hAnsi="PT Astra Serif" w:cs="PT Astra Serif"/>
          <w:i/>
          <w:color w:val="000000"/>
        </w:rPr>
      </w:pPr>
      <w:r>
        <w:rPr>
          <w:rFonts w:hint="default" w:ascii="PT Astra Serif" w:hAnsi="PT Astra Serif" w:cs="PT Astra Serif"/>
          <w:i/>
          <w:color w:val="000000"/>
        </w:rPr>
        <w:t xml:space="preserve">Таблица 2 </w:t>
      </w:r>
    </w:p>
    <w:p w14:paraId="25000000">
      <w:pPr>
        <w:widowControl w:val="0"/>
        <w:tabs>
          <w:tab w:val="left" w:pos="265"/>
        </w:tabs>
        <w:spacing w:after="240" w:line="240" w:lineRule="auto"/>
        <w:ind w:right="57" w:firstLine="567"/>
        <w:rPr>
          <w:rFonts w:hint="default" w:ascii="PT Astra Serif" w:hAnsi="PT Astra Serif" w:cs="PT Astra Serif"/>
          <w:b/>
          <w:color w:val="000000"/>
        </w:rPr>
      </w:pPr>
      <w:r>
        <w:rPr>
          <w:rFonts w:hint="default" w:ascii="PT Astra Serif" w:hAnsi="PT Astra Serif" w:cs="PT Astra Serif"/>
          <w:i/>
          <w:color w:val="000000"/>
        </w:rPr>
        <w:t>Распределение заданий по основным содержательным разделам (темам) курса физики</w:t>
      </w:r>
    </w:p>
    <w:tbl>
      <w:tblPr>
        <w:tblStyle w:val="8"/>
        <w:tblW w:w="0" w:type="auto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49"/>
        <w:gridCol w:w="4734"/>
      </w:tblGrid>
      <w:tr w14:paraId="3E5059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</w:trPr>
        <w:tc>
          <w:tcPr>
            <w:tcW w:w="454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6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Раздел курса физики, включённый в работу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7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Количество заданий</w:t>
            </w:r>
          </w:p>
        </w:tc>
      </w:tr>
      <w:tr w14:paraId="70A577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454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0C512D7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8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Вся работа</w:t>
            </w:r>
          </w:p>
        </w:tc>
      </w:tr>
      <w:tr w14:paraId="76923E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454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9000000">
            <w:pPr>
              <w:pStyle w:val="38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Механические явления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A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9-14</w:t>
            </w:r>
          </w:p>
        </w:tc>
      </w:tr>
      <w:tr w14:paraId="6C49B8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" w:hRule="exact"/>
        </w:trPr>
        <w:tc>
          <w:tcPr>
            <w:tcW w:w="454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B000000">
            <w:pPr>
              <w:pStyle w:val="38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Тепловые явления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C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4-10</w:t>
            </w:r>
          </w:p>
        </w:tc>
      </w:tr>
      <w:tr w14:paraId="6FD881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454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D000000">
            <w:pPr>
              <w:pStyle w:val="38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Электромагнитные явления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E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7-14</w:t>
            </w:r>
          </w:p>
        </w:tc>
      </w:tr>
      <w:tr w14:paraId="5A39DF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454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F000000">
            <w:pPr>
              <w:pStyle w:val="38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Квантовые явления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0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1-4</w:t>
            </w:r>
          </w:p>
        </w:tc>
      </w:tr>
      <w:tr w14:paraId="2FD5E8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" w:hRule="exact"/>
        </w:trPr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1000000">
            <w:pPr>
              <w:pStyle w:val="38"/>
              <w:widowControl/>
              <w:ind w:firstLine="0"/>
              <w:jc w:val="right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Итого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2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25</w:t>
            </w:r>
          </w:p>
        </w:tc>
      </w:tr>
    </w:tbl>
    <w:p w14:paraId="33000000">
      <w:pPr>
        <w:pStyle w:val="31"/>
        <w:widowControl/>
        <w:ind w:firstLine="560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Каждый вариант содержит пять групп заданий, направленных на проверку различных блоков умений, формируемых при изучении курса физики. В таблице 3 приведено распределение заданий по блокам проверяемых умений.</w:t>
      </w:r>
    </w:p>
    <w:p w14:paraId="34000000">
      <w:pPr>
        <w:pStyle w:val="31"/>
        <w:widowControl/>
        <w:ind w:right="140" w:firstLine="0"/>
        <w:jc w:val="right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i/>
          <w:color w:val="000000"/>
          <w:sz w:val="22"/>
        </w:rPr>
        <w:t>Таблица 3</w:t>
      </w:r>
    </w:p>
    <w:p w14:paraId="35000000">
      <w:pPr>
        <w:pStyle w:val="31"/>
        <w:widowControl/>
        <w:spacing w:after="240"/>
        <w:ind w:left="1979" w:firstLine="0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i/>
          <w:color w:val="000000"/>
          <w:sz w:val="22"/>
        </w:rPr>
        <w:t>Распределение заданий по блокам проверяемых умений</w:t>
      </w:r>
    </w:p>
    <w:tbl>
      <w:tblPr>
        <w:tblStyle w:val="8"/>
        <w:tblW w:w="0" w:type="auto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32"/>
        <w:gridCol w:w="1944"/>
      </w:tblGrid>
      <w:tr w14:paraId="20DF3E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</w:trPr>
        <w:tc>
          <w:tcPr>
            <w:tcW w:w="723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Проверяемые умения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7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Количество заданий</w:t>
            </w:r>
          </w:p>
        </w:tc>
      </w:tr>
      <w:tr w14:paraId="13B633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</w:trPr>
        <w:tc>
          <w:tcPr>
            <w:tcW w:w="723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8000000">
            <w:pPr>
              <w:pStyle w:val="38"/>
              <w:widowControl/>
              <w:ind w:firstLine="0"/>
              <w:jc w:val="both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Владение понятийным аппаратом курса физики: распознавание явлений, вычисление значения величин, использование законов и формул для анализа явлений и процессов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14</w:t>
            </w:r>
          </w:p>
        </w:tc>
      </w:tr>
      <w:tr w14:paraId="218ABE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9" w:hRule="exact"/>
        </w:trPr>
        <w:tc>
          <w:tcPr>
            <w:tcW w:w="723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A000000">
            <w:pPr>
              <w:pStyle w:val="38"/>
              <w:widowControl/>
              <w:ind w:firstLine="0"/>
              <w:jc w:val="both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Методологические умения (проведение измерений и опытов)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B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3</w:t>
            </w:r>
          </w:p>
        </w:tc>
      </w:tr>
      <w:tr w14:paraId="3DDD9D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exact"/>
        </w:trPr>
        <w:tc>
          <w:tcPr>
            <w:tcW w:w="723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C000000">
            <w:pPr>
              <w:pStyle w:val="38"/>
              <w:widowControl/>
              <w:ind w:firstLine="0"/>
              <w:jc w:val="both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Понимание принципов действия технических устройств, вклада учёных в развитии науки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1</w:t>
            </w:r>
          </w:p>
        </w:tc>
      </w:tr>
      <w:tr w14:paraId="05E350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9" w:hRule="exact"/>
        </w:trPr>
        <w:tc>
          <w:tcPr>
            <w:tcW w:w="723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E000000">
            <w:pPr>
              <w:pStyle w:val="38"/>
              <w:widowControl/>
              <w:ind w:firstLine="0"/>
              <w:jc w:val="both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Работа с текстом физического содержания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F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2</w:t>
            </w:r>
          </w:p>
        </w:tc>
      </w:tr>
      <w:tr w14:paraId="28C9F0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9" w:hRule="exact"/>
        </w:trPr>
        <w:tc>
          <w:tcPr>
            <w:tcW w:w="723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0000000">
            <w:pPr>
              <w:pStyle w:val="38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Решение расчётных и качественных задач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1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5</w:t>
            </w:r>
          </w:p>
        </w:tc>
      </w:tr>
      <w:tr w14:paraId="0CA69D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</w:trPr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000000">
            <w:pPr>
              <w:pStyle w:val="38"/>
              <w:widowControl/>
              <w:ind w:firstLine="0"/>
              <w:jc w:val="right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Итого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25</w:t>
            </w:r>
          </w:p>
        </w:tc>
      </w:tr>
    </w:tbl>
    <w:p w14:paraId="44000000">
      <w:pPr>
        <w:pStyle w:val="31"/>
        <w:widowControl/>
        <w:spacing w:before="240" w:line="252" w:lineRule="auto"/>
        <w:ind w:firstLine="0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Экспериментальное задание 17 проверяет:</w:t>
      </w:r>
    </w:p>
    <w:p w14:paraId="45000000">
      <w:pPr>
        <w:widowControl w:val="0"/>
        <w:tabs>
          <w:tab w:val="left" w:pos="265"/>
        </w:tabs>
        <w:spacing w:before="120" w:after="0" w:line="240" w:lineRule="auto"/>
        <w:ind w:right="57" w:firstLine="567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 xml:space="preserve">1) </w:t>
      </w:r>
      <w:r>
        <w:rPr>
          <w:rFonts w:hint="default" w:ascii="PT Astra Serif" w:hAnsi="PT Astra Serif" w:cs="PT Astra Serif"/>
          <w:i/>
          <w:color w:val="000000"/>
        </w:rPr>
        <w:t xml:space="preserve">умение проводить косвенные измерения физических величин: </w:t>
      </w:r>
      <w:r>
        <w:rPr>
          <w:rFonts w:hint="default" w:ascii="PT Astra Serif" w:hAnsi="PT Astra Serif" w:cs="PT Astra Serif"/>
          <w:color w:val="000000"/>
        </w:rPr>
        <w:t>плотности вещества; силы Архимеда; коэффициента трения скольжения; жёсткости пружины; момента силы, действующего на рычаг; работы силы упругости при подъёме груза с помощью подвижного или неподвижного блока; работы силы трения; оптической силы и фокусного расстояния</w:t>
      </w:r>
    </w:p>
    <w:p w14:paraId="46000000">
      <w:pPr>
        <w:pStyle w:val="31"/>
        <w:widowControl/>
        <w:ind w:firstLine="0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собирающей линзы; электрического сопротивления резистора; работы и мощности тока;</w:t>
      </w:r>
    </w:p>
    <w:p w14:paraId="47000000">
      <w:pPr>
        <w:pStyle w:val="31"/>
        <w:widowControl/>
        <w:ind w:firstLine="561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 xml:space="preserve">2) </w:t>
      </w:r>
      <w:r>
        <w:rPr>
          <w:rFonts w:hint="default" w:ascii="PT Astra Serif" w:hAnsi="PT Astra Serif" w:cs="PT Astra Serif"/>
          <w:i/>
          <w:color w:val="000000"/>
          <w:sz w:val="22"/>
        </w:rPr>
        <w:t>умения представлять экспериментальные результаты в виде таблиц, графиков или схематических рисунков и делать выводы на основании полученных экспериментальных данных:</w:t>
      </w:r>
      <w:r>
        <w:rPr>
          <w:rFonts w:hint="default" w:ascii="PT Astra Serif" w:hAnsi="PT Astra Serif" w:cs="PT Astra Serif"/>
          <w:color w:val="000000"/>
          <w:sz w:val="22"/>
        </w:rPr>
        <w:t xml:space="preserve"> о зависимости силы упругости, возникающей в пружине, от степени деформации пружины; о зависимости силы трения скольжения от силы нормального давления и от рода поверхности; о зависимости архимедовой силы от объёма погружённой части тела; о зависимости силы тока, возникающей в проводнике, от напряжения на концах проводника; о свойствах изображения, полученного с помощью собирающей линзы.</w:t>
      </w:r>
      <w:bookmarkStart w:id="3" w:name="bookmark30"/>
      <w:bookmarkEnd w:id="3"/>
      <w:r>
        <w:rPr>
          <w:rFonts w:hint="default" w:ascii="PT Astra Serif" w:hAnsi="PT Astra Serif" w:cs="PT Astra Serif"/>
          <w:color w:val="000000"/>
          <w:sz w:val="22"/>
        </w:rPr>
        <w:t xml:space="preserve"> Распределение заданий КИМ ОГЭ по уровням сложности</w:t>
      </w:r>
    </w:p>
    <w:p w14:paraId="48000000">
      <w:pPr>
        <w:pStyle w:val="31"/>
        <w:widowControl/>
        <w:ind w:firstLine="561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В работе представлены задания разных уровней сложности: базового, повышенного и высокого. В таблице 4 представлено распределение заданий по уровням сложности.</w:t>
      </w:r>
    </w:p>
    <w:p w14:paraId="49000000">
      <w:pPr>
        <w:pStyle w:val="27"/>
        <w:widowControl/>
        <w:ind w:left="0" w:firstLine="0"/>
        <w:jc w:val="right"/>
        <w:rPr>
          <w:rFonts w:hint="default" w:ascii="PT Astra Serif" w:hAnsi="PT Astra Serif" w:cs="PT Astra Serif"/>
          <w:i/>
          <w:color w:val="000000"/>
          <w:sz w:val="22"/>
        </w:rPr>
      </w:pPr>
      <w:r>
        <w:rPr>
          <w:rFonts w:hint="default" w:ascii="PT Astra Serif" w:hAnsi="PT Astra Serif" w:cs="PT Astra Serif"/>
          <w:i/>
          <w:color w:val="000000"/>
          <w:sz w:val="22"/>
        </w:rPr>
        <w:t xml:space="preserve">Таблица 4 </w:t>
      </w:r>
    </w:p>
    <w:p w14:paraId="4A000000">
      <w:pPr>
        <w:pStyle w:val="27"/>
        <w:widowControl/>
        <w:spacing w:after="120"/>
        <w:ind w:left="0" w:firstLine="0"/>
        <w:jc w:val="center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i/>
          <w:color w:val="000000"/>
          <w:sz w:val="22"/>
        </w:rPr>
        <w:t>Распределение заданий по уровням сложности</w:t>
      </w:r>
    </w:p>
    <w:tbl>
      <w:tblPr>
        <w:tblStyle w:val="8"/>
        <w:tblW w:w="0" w:type="auto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4"/>
        <w:gridCol w:w="1173"/>
        <w:gridCol w:w="1561"/>
        <w:gridCol w:w="4632"/>
      </w:tblGrid>
      <w:tr w14:paraId="1364D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3" w:hRule="exac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B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Уровень сложности заданий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C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Количество заданий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D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Максимальный первичный балл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E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Процент максимального первичного балла за задания данного уровня сложности от максимального первичного балла за всю работу, равного 45</w:t>
            </w:r>
          </w:p>
        </w:tc>
      </w:tr>
      <w:tr w14:paraId="119FF0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" w:hRule="exac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F000000">
            <w:pPr>
              <w:pStyle w:val="38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Базовый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0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15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1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21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2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47</w:t>
            </w:r>
          </w:p>
        </w:tc>
      </w:tr>
      <w:tr w14:paraId="6B5467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3000000">
            <w:pPr>
              <w:pStyle w:val="38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Повышенный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4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5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15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6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33</w:t>
            </w:r>
          </w:p>
        </w:tc>
      </w:tr>
      <w:tr w14:paraId="7A8F34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7000000">
            <w:pPr>
              <w:pStyle w:val="38"/>
              <w:widowControl/>
              <w:ind w:firstLine="0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Высокий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8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9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9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A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20</w:t>
            </w:r>
          </w:p>
        </w:tc>
      </w:tr>
      <w:tr w14:paraId="5DD2D6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exac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B000000">
            <w:pPr>
              <w:pStyle w:val="38"/>
              <w:widowControl/>
              <w:ind w:firstLine="840"/>
              <w:jc w:val="both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Итого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C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25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D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45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E000000">
            <w:pPr>
              <w:pStyle w:val="38"/>
              <w:widowControl/>
              <w:ind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color w:val="000000"/>
                <w:sz w:val="22"/>
              </w:rPr>
              <w:t>100</w:t>
            </w:r>
          </w:p>
        </w:tc>
      </w:tr>
    </w:tbl>
    <w:p w14:paraId="5F000000">
      <w:pPr>
        <w:widowControl/>
        <w:spacing w:before="240"/>
        <w:ind w:right="58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>3. Основные результаты ОГЭ по физике</w:t>
      </w:r>
    </w:p>
    <w:p w14:paraId="60000000">
      <w:pPr>
        <w:widowControl/>
        <w:spacing w:after="0" w:line="240" w:lineRule="auto"/>
        <w:ind w:right="58"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  <w:color w:val="000000"/>
        </w:rPr>
        <w:t xml:space="preserve">По результатам ОГЭ по предметам по выбору уровень освоения ФГОС по физике составил 100%. </w:t>
      </w:r>
      <w:r>
        <w:rPr>
          <w:rFonts w:hint="default" w:ascii="PT Astra Serif" w:hAnsi="PT Astra Serif" w:cs="PT Astra Serif"/>
        </w:rPr>
        <w:t>В сравнении с 2023 годом данный показатель увеличился на 2%.</w:t>
      </w:r>
    </w:p>
    <w:p w14:paraId="61000000">
      <w:pPr>
        <w:widowControl/>
        <w:spacing w:after="0" w:line="240" w:lineRule="auto"/>
        <w:ind w:right="58"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  <w:color w:val="000000"/>
        </w:rPr>
        <w:t>По сравнению с прошлым годом показатель качества освоения ФГОС вырос на 15,12% в 2024 году он составил 61,11% - это средний показатель качества по предметам по выбору в городе.  В сравнении с прошлым годом п</w:t>
      </w:r>
      <w:r>
        <w:rPr>
          <w:rFonts w:hint="default" w:ascii="PT Astra Serif" w:hAnsi="PT Astra Serif" w:cs="PT Astra Serif"/>
        </w:rPr>
        <w:t xml:space="preserve">оказатель обученности увеличился на 15,12%. </w:t>
      </w:r>
    </w:p>
    <w:p w14:paraId="62000000">
      <w:pPr>
        <w:widowControl/>
        <w:spacing w:after="0" w:line="240" w:lineRule="auto"/>
        <w:ind w:right="58" w:firstLine="567"/>
        <w:jc w:val="both"/>
        <w:rPr>
          <w:rFonts w:hint="default" w:ascii="PT Astra Serif" w:hAnsi="PT Astra Serif" w:cs="PT Astra Serif"/>
          <w:i/>
        </w:rPr>
      </w:pPr>
      <w:r>
        <w:rPr>
          <w:rFonts w:hint="default" w:ascii="PT Astra Serif" w:hAnsi="PT Astra Serif" w:cs="PT Astra Serif"/>
        </w:rPr>
        <w:t>В нижеследующей таблице представлены сведения о результатах контрольной работы и экзамена ОГЭ за прошлые годы в сравнении с ЯНАО.</w:t>
      </w:r>
    </w:p>
    <w:p w14:paraId="63000000">
      <w:pPr>
        <w:widowControl/>
        <w:spacing w:after="0" w:line="240" w:lineRule="auto"/>
        <w:ind w:right="58"/>
        <w:jc w:val="right"/>
        <w:rPr>
          <w:rFonts w:hint="default" w:ascii="PT Astra Serif" w:hAnsi="PT Astra Serif" w:cs="PT Astra Serif"/>
          <w:i/>
        </w:rPr>
      </w:pPr>
      <w:r>
        <w:rPr>
          <w:rFonts w:hint="default" w:ascii="PT Astra Serif" w:hAnsi="PT Astra Serif" w:cs="PT Astra Serif"/>
          <w:i/>
        </w:rPr>
        <w:t xml:space="preserve"> Таблица 5</w:t>
      </w:r>
    </w:p>
    <w:p w14:paraId="64000000">
      <w:pPr>
        <w:widowControl/>
        <w:spacing w:after="240" w:line="240" w:lineRule="auto"/>
        <w:ind w:right="57"/>
        <w:jc w:val="center"/>
        <w:rPr>
          <w:rFonts w:hint="default" w:ascii="PT Astra Serif" w:hAnsi="PT Astra Serif" w:cs="PT Astra Serif"/>
          <w:i/>
        </w:rPr>
      </w:pPr>
      <w:r>
        <w:rPr>
          <w:rFonts w:hint="default" w:ascii="PT Astra Serif" w:hAnsi="PT Astra Serif" w:cs="PT Astra Serif"/>
          <w:i/>
        </w:rPr>
        <w:t>Результаты ГИА- 9 за прошедшие годы в сравнении с результатами ЯНАО</w:t>
      </w:r>
    </w:p>
    <w:tbl>
      <w:tblPr>
        <w:tblStyle w:val="8"/>
        <w:tblW w:w="0" w:type="auto"/>
        <w:tblInd w:w="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780"/>
        <w:gridCol w:w="2025"/>
        <w:gridCol w:w="1615"/>
        <w:gridCol w:w="2074"/>
        <w:gridCol w:w="1612"/>
      </w:tblGrid>
      <w:tr w14:paraId="6CF41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Предмет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Год</w:t>
            </w: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Ноябрьск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ЯНАО</w:t>
            </w:r>
          </w:p>
        </w:tc>
      </w:tr>
      <w:tr w14:paraId="46B30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A3A099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7A547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Успеваемость, %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Качество, %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Успеваемость, %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Качество, %</w:t>
            </w:r>
          </w:p>
        </w:tc>
      </w:tr>
      <w:tr w14:paraId="23E42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физика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2022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99,28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64,49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98,83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52,55</w:t>
            </w:r>
          </w:p>
        </w:tc>
      </w:tr>
      <w:tr w14:paraId="6055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934D32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2023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98,54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45.99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99,34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57,58</w:t>
            </w:r>
          </w:p>
        </w:tc>
      </w:tr>
      <w:tr w14:paraId="476CF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1BFB63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2024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100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61,11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99,1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60,8</w:t>
            </w:r>
          </w:p>
        </w:tc>
      </w:tr>
    </w:tbl>
    <w:p w14:paraId="7D000000">
      <w:pPr>
        <w:widowControl/>
        <w:spacing w:after="0" w:line="240" w:lineRule="auto"/>
        <w:ind w:right="58"/>
        <w:jc w:val="both"/>
        <w:rPr>
          <w:rFonts w:hint="default" w:ascii="PT Astra Serif" w:hAnsi="PT Astra Serif" w:cs="PT Astra Serif"/>
        </w:rPr>
      </w:pPr>
    </w:p>
    <w:p w14:paraId="7E000000">
      <w:pPr>
        <w:widowControl/>
        <w:spacing w:after="0" w:line="240" w:lineRule="auto"/>
        <w:ind w:right="58"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Из таблицы видно, что и общая и качественная успеваемость превышает показатели ЯНАО на 0,9% и 0,39% соответственно.</w:t>
      </w:r>
    </w:p>
    <w:p w14:paraId="7F000000">
      <w:pPr>
        <w:widowControl/>
        <w:spacing w:after="0" w:line="240" w:lineRule="auto"/>
        <w:ind w:right="58"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 xml:space="preserve"> В 2024 году лучшие результаты качественной успеваемости продемонстрировали по физике – выпускники МАОУ «СОШ №2 (100%), МБОУ СОШ № 7 (84,62%), МБОУ СОШ мкр. Вынгапуровский (80%), МБОУ СОШ №6 (75%), МБОУ «Гимназия №1» (70,00%)</w:t>
      </w:r>
    </w:p>
    <w:p w14:paraId="80000000">
      <w:pPr>
        <w:widowControl/>
        <w:spacing w:after="0" w:line="240" w:lineRule="auto"/>
        <w:ind w:right="58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Самый низкий показатель качественной успеваемости выпускников МБОУ СОШ №9 (21,43%), выпускники остальных образовательных заведений показали результат от 50% до 60%.</w:t>
      </w:r>
    </w:p>
    <w:p w14:paraId="81000000">
      <w:pPr>
        <w:widowControl/>
        <w:spacing w:before="240" w:after="240" w:line="240" w:lineRule="auto"/>
        <w:ind w:right="58"/>
        <w:jc w:val="center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>Результаты государственной итоговой аттестации по образовательным программам основного общего образования выпускников муниципальных общеобразовательных учреждений МО г. Ноябрьск в форме ОГЭ по физике</w:t>
      </w:r>
    </w:p>
    <w:p w14:paraId="82000000">
      <w:pPr>
        <w:widowControl/>
        <w:spacing w:after="120" w:line="240" w:lineRule="auto"/>
        <w:ind w:right="57"/>
        <w:jc w:val="right"/>
        <w:rPr>
          <w:rFonts w:hint="default" w:ascii="PT Astra Serif" w:hAnsi="PT Astra Serif" w:cs="PT Astra Serif"/>
          <w:i/>
        </w:rPr>
      </w:pPr>
      <w:r>
        <w:rPr>
          <w:rFonts w:hint="default" w:ascii="PT Astra Serif" w:hAnsi="PT Astra Serif" w:cs="PT Astra Serif"/>
          <w:i/>
        </w:rPr>
        <w:t>Таблица 6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550"/>
        <w:gridCol w:w="709"/>
        <w:gridCol w:w="591"/>
        <w:gridCol w:w="567"/>
        <w:gridCol w:w="560"/>
        <w:gridCol w:w="724"/>
        <w:gridCol w:w="556"/>
        <w:gridCol w:w="719"/>
        <w:gridCol w:w="540"/>
        <w:gridCol w:w="850"/>
        <w:gridCol w:w="709"/>
        <w:gridCol w:w="709"/>
        <w:gridCol w:w="750"/>
      </w:tblGrid>
      <w:tr w14:paraId="33020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3000000">
            <w:pPr>
              <w:widowControl/>
              <w:spacing w:after="0" w:line="240" w:lineRule="auto"/>
              <w:ind w:left="-118" w:right="-108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Год</w:t>
            </w:r>
          </w:p>
        </w:tc>
        <w:tc>
          <w:tcPr>
            <w:tcW w:w="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84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количество участников ГИА</w:t>
            </w:r>
          </w:p>
        </w:tc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85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% участия</w:t>
            </w:r>
          </w:p>
        </w:tc>
        <w:tc>
          <w:tcPr>
            <w:tcW w:w="11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6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"2"</w:t>
            </w:r>
          </w:p>
        </w:tc>
        <w:tc>
          <w:tcPr>
            <w:tcW w:w="12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7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"3"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8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"4"</w:t>
            </w:r>
          </w:p>
        </w:tc>
        <w:tc>
          <w:tcPr>
            <w:tcW w:w="13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9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"5"</w:t>
            </w:r>
          </w:p>
        </w:tc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8A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средняя оценка</w:t>
            </w:r>
          </w:p>
        </w:tc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8B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общая успеваемость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8C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качественная успеваемость</w:t>
            </w:r>
          </w:p>
        </w:tc>
      </w:tr>
      <w:tr w14:paraId="6D18B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CD185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12ACED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FDA966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8D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кол-во человек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8E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% от числа участников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8F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кол-во человек</w:t>
            </w: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90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% от числа участников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91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кол-во человек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92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% от числа участников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93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кол-во человек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94000000">
            <w:pPr>
              <w:widowControl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% от числа участников</w:t>
            </w:r>
          </w:p>
        </w:tc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698636C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6CEBF23">
            <w:pPr>
              <w:rPr>
                <w:rFonts w:hint="default" w:ascii="PT Astra Serif" w:hAnsi="PT Astra Serif" w:cs="PT Astra Serif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96AC8E">
            <w:pPr>
              <w:rPr>
                <w:rFonts w:hint="default" w:ascii="PT Astra Serif" w:hAnsi="PT Astra Serif" w:cs="PT Astra Serif"/>
              </w:rPr>
            </w:pPr>
          </w:p>
        </w:tc>
      </w:tr>
      <w:tr w14:paraId="0A10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5000000">
            <w:pPr>
              <w:widowControl/>
              <w:spacing w:after="0" w:line="240" w:lineRule="auto"/>
              <w:ind w:left="-118" w:right="-108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2022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6000000">
            <w:pPr>
              <w:widowControl/>
              <w:spacing w:after="0" w:line="240" w:lineRule="auto"/>
              <w:ind w:left="-118" w:right="-10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138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7000000">
            <w:pPr>
              <w:widowControl/>
              <w:spacing w:after="0" w:line="240" w:lineRule="auto"/>
              <w:ind w:left="-118" w:right="-10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12,16</w:t>
            </w:r>
          </w:p>
        </w:tc>
        <w:tc>
          <w:tcPr>
            <w:tcW w:w="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8000000">
            <w:pPr>
              <w:widowControl/>
              <w:spacing w:after="0" w:line="240" w:lineRule="auto"/>
              <w:ind w:left="-91" w:right="-101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9000000">
            <w:pPr>
              <w:widowControl/>
              <w:spacing w:after="0" w:line="240" w:lineRule="auto"/>
              <w:ind w:left="-91" w:right="-101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0,72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A000000">
            <w:pPr>
              <w:widowControl/>
              <w:spacing w:after="0" w:line="240" w:lineRule="auto"/>
              <w:ind w:left="-91" w:right="-101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48</w:t>
            </w: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B000000">
            <w:pPr>
              <w:widowControl/>
              <w:spacing w:after="0" w:line="240" w:lineRule="auto"/>
              <w:ind w:left="-108" w:right="-93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34,78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C000000">
            <w:pPr>
              <w:widowControl/>
              <w:spacing w:after="0" w:line="240" w:lineRule="auto"/>
              <w:ind w:left="-108" w:right="-93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69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D000000">
            <w:pPr>
              <w:widowControl/>
              <w:spacing w:after="0" w:line="240" w:lineRule="auto"/>
              <w:ind w:left="-108" w:right="-93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50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E000000">
            <w:pPr>
              <w:widowControl/>
              <w:spacing w:after="0" w:line="240" w:lineRule="auto"/>
              <w:ind w:left="-123" w:right="-120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F000000">
            <w:pPr>
              <w:widowControl/>
              <w:spacing w:after="0" w:line="240" w:lineRule="auto"/>
              <w:ind w:left="-123" w:right="-120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14,49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0000000">
            <w:pPr>
              <w:widowControl/>
              <w:spacing w:after="0" w:line="240" w:lineRule="auto"/>
              <w:ind w:left="-123" w:right="-120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3,78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1000000">
            <w:pPr>
              <w:widowControl/>
              <w:spacing w:after="0" w:line="240" w:lineRule="auto"/>
              <w:ind w:left="-123" w:right="-120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99,28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2000000">
            <w:pPr>
              <w:widowControl/>
              <w:spacing w:after="0" w:line="240" w:lineRule="auto"/>
              <w:ind w:left="-123" w:right="-120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64,49</w:t>
            </w:r>
          </w:p>
        </w:tc>
      </w:tr>
      <w:tr w14:paraId="39E7A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3000000">
            <w:pPr>
              <w:widowControl/>
              <w:spacing w:after="0" w:line="240" w:lineRule="auto"/>
              <w:ind w:left="-118" w:right="-108"/>
              <w:jc w:val="center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2023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4000000">
            <w:pPr>
              <w:widowControl/>
              <w:ind w:left="-118" w:right="-108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5000000">
            <w:pPr>
              <w:widowControl/>
              <w:ind w:left="-118" w:right="-108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10,94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6000000">
            <w:pPr>
              <w:widowControl/>
              <w:ind w:left="-91" w:right="-101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7000000">
            <w:pPr>
              <w:widowControl/>
              <w:ind w:left="-91" w:right="-101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1,46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8000000">
            <w:pPr>
              <w:widowControl/>
              <w:ind w:left="-91" w:right="-101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72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9000000">
            <w:pPr>
              <w:widowControl/>
              <w:ind w:left="-108" w:right="-93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52,55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A000000">
            <w:pPr>
              <w:widowControl/>
              <w:ind w:left="-108" w:right="-93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45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B000000">
            <w:pPr>
              <w:widowControl/>
              <w:ind w:left="-108" w:right="-93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32,85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C000000">
            <w:pPr>
              <w:widowControl/>
              <w:ind w:left="-123" w:right="-120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D000000">
            <w:pPr>
              <w:widowControl/>
              <w:ind w:left="-123" w:right="-120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13,14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E000000">
            <w:pPr>
              <w:widowControl/>
              <w:ind w:left="-123" w:right="-120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3,58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F000000">
            <w:pPr>
              <w:widowControl/>
              <w:ind w:left="-123" w:right="-120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98,54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B0000000">
            <w:pPr>
              <w:widowControl/>
              <w:ind w:left="-123" w:right="-120"/>
              <w:jc w:val="center"/>
              <w:rPr>
                <w:rFonts w:hint="default" w:ascii="PT Astra Serif" w:hAnsi="PT Astra Serif" w:cs="PT Astra Serif"/>
                <w:b/>
              </w:rPr>
            </w:pPr>
            <w:r>
              <w:rPr>
                <w:rFonts w:hint="default" w:ascii="PT Astra Serif" w:hAnsi="PT Astra Serif" w:cs="PT Astra Serif"/>
                <w:b/>
              </w:rPr>
              <w:t>45,99</w:t>
            </w:r>
          </w:p>
        </w:tc>
      </w:tr>
      <w:tr w14:paraId="32F3F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B1000000">
            <w:pPr>
              <w:widowControl/>
              <w:spacing w:after="0" w:line="240" w:lineRule="auto"/>
              <w:ind w:left="-118" w:right="-108"/>
              <w:jc w:val="center"/>
              <w:rPr>
                <w:rFonts w:hint="default" w:ascii="PT Astra Serif" w:hAnsi="PT Astra Serif" w:cs="PT Astra Serif"/>
                <w:b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2024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B2000000">
            <w:pPr>
              <w:pStyle w:val="38"/>
              <w:widowControl/>
              <w:ind w:left="-118" w:right="-108"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b/>
                <w:sz w:val="22"/>
              </w:rPr>
              <w:t>126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B3000000">
            <w:pPr>
              <w:pStyle w:val="38"/>
              <w:widowControl/>
              <w:ind w:left="-118" w:right="-108"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b/>
                <w:sz w:val="22"/>
              </w:rPr>
              <w:t>10,58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B4000000">
            <w:pPr>
              <w:pStyle w:val="38"/>
              <w:widowControl/>
              <w:ind w:left="-91" w:right="-101"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b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B5000000">
            <w:pPr>
              <w:pStyle w:val="38"/>
              <w:widowControl/>
              <w:ind w:left="-91" w:right="-101"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b/>
                <w:sz w:val="22"/>
              </w:rPr>
              <w:t>0,00</w:t>
            </w: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B6000000">
            <w:pPr>
              <w:pStyle w:val="38"/>
              <w:widowControl/>
              <w:ind w:left="-91" w:right="-101"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b/>
                <w:sz w:val="22"/>
              </w:rPr>
              <w:t>49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B7000000">
            <w:pPr>
              <w:pStyle w:val="38"/>
              <w:widowControl/>
              <w:ind w:left="-108" w:right="-93"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b/>
                <w:sz w:val="22"/>
              </w:rPr>
              <w:t>38,89</w:t>
            </w:r>
          </w:p>
        </w:tc>
        <w:tc>
          <w:tcPr>
            <w:tcW w:w="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B8000000">
            <w:pPr>
              <w:pStyle w:val="38"/>
              <w:widowControl/>
              <w:ind w:left="-108" w:right="-93"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b/>
                <w:sz w:val="22"/>
              </w:rPr>
              <w:t>63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B9000000">
            <w:pPr>
              <w:pStyle w:val="38"/>
              <w:widowControl/>
              <w:ind w:left="-108" w:right="-93"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b/>
                <w:sz w:val="22"/>
              </w:rPr>
              <w:t>50,00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BA000000">
            <w:pPr>
              <w:pStyle w:val="38"/>
              <w:widowControl/>
              <w:ind w:left="-123" w:right="-120"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b/>
                <w:sz w:val="22"/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BB000000">
            <w:pPr>
              <w:pStyle w:val="38"/>
              <w:widowControl/>
              <w:ind w:left="-123" w:right="-120"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b/>
                <w:sz w:val="22"/>
              </w:rPr>
              <w:t>11,11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BC000000">
            <w:pPr>
              <w:pStyle w:val="38"/>
              <w:widowControl/>
              <w:ind w:left="-123" w:right="-120"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b/>
                <w:sz w:val="22"/>
              </w:rPr>
              <w:t>3,72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BD000000">
            <w:pPr>
              <w:pStyle w:val="38"/>
              <w:widowControl/>
              <w:ind w:left="-123" w:right="-120"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b/>
                <w:sz w:val="22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BE000000">
            <w:pPr>
              <w:pStyle w:val="38"/>
              <w:widowControl/>
              <w:ind w:left="-123" w:right="-120" w:firstLine="0"/>
              <w:jc w:val="center"/>
              <w:rPr>
                <w:rFonts w:hint="default" w:ascii="PT Astra Serif" w:hAnsi="PT Astra Serif" w:cs="PT Astra Serif"/>
                <w:sz w:val="22"/>
              </w:rPr>
            </w:pPr>
            <w:r>
              <w:rPr>
                <w:rFonts w:hint="default" w:ascii="PT Astra Serif" w:hAnsi="PT Astra Serif" w:cs="PT Astra Serif"/>
                <w:b/>
                <w:sz w:val="22"/>
              </w:rPr>
              <w:t>61,11</w:t>
            </w:r>
          </w:p>
        </w:tc>
      </w:tr>
    </w:tbl>
    <w:p w14:paraId="BF000000">
      <w:pPr>
        <w:widowControl/>
        <w:spacing w:before="240" w:after="240" w:line="240" w:lineRule="auto"/>
        <w:ind w:right="58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766445</wp:posOffset>
            </wp:positionV>
            <wp:extent cx="5940425" cy="279590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PT Astra Serif" w:hAnsi="PT Astra Serif" w:cs="PT Astra Serif"/>
        </w:rPr>
        <w:t xml:space="preserve">На графике видно распределение количества участников экзамена по физике, по результатам экзамена в 2024, 2023 и 2022 году. </w:t>
      </w:r>
    </w:p>
    <w:p w14:paraId="C0000000">
      <w:pPr>
        <w:widowControl/>
        <w:spacing w:before="240" w:after="240" w:line="240" w:lineRule="auto"/>
        <w:ind w:right="5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В 2024 году уменьшилось количество выпускников, выполнивших задания на отлично и удовлетворительно, неудовлетворительных результатов в 2024 году нет, при том что количество выполнивших на «4» значительно увеличилось.</w:t>
      </w:r>
    </w:p>
    <w:p w14:paraId="C1000000">
      <w:pPr>
        <w:widowControl/>
        <w:spacing w:before="240" w:after="240" w:line="240" w:lineRule="auto"/>
        <w:ind w:right="58"/>
        <w:jc w:val="both"/>
        <w:outlineLvl w:val="0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>4. Анализ решаемости отдельных дидактических единиц и основных содержательных разделов ОГЭ по физике</w:t>
      </w:r>
    </w:p>
    <w:tbl>
      <w:tblPr>
        <w:tblStyle w:val="8"/>
        <w:tblW w:w="0" w:type="auto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8"/>
        <w:gridCol w:w="4783"/>
        <w:gridCol w:w="1367"/>
        <w:gridCol w:w="1241"/>
        <w:gridCol w:w="1088"/>
      </w:tblGrid>
      <w:tr w14:paraId="550793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9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5E9EA"/>
            <w:tcMar>
              <w:left w:w="10" w:type="dxa"/>
              <w:right w:w="10" w:type="dxa"/>
            </w:tcMar>
            <w:vAlign w:val="center"/>
          </w:tcPr>
          <w:p w14:paraId="C2000000">
            <w:pPr>
              <w:widowControl w:val="0"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№ Задания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5E9EA"/>
            <w:tcMar>
              <w:left w:w="10" w:type="dxa"/>
              <w:right w:w="10" w:type="dxa"/>
            </w:tcMar>
            <w:vAlign w:val="center"/>
          </w:tcPr>
          <w:p w14:paraId="C3000000">
            <w:pPr>
              <w:widowControl w:val="0"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Элементы содержания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5E9EA"/>
            <w:tcMar>
              <w:left w:w="10" w:type="dxa"/>
              <w:right w:w="10" w:type="dxa"/>
            </w:tcMar>
            <w:vAlign w:val="center"/>
          </w:tcPr>
          <w:p w14:paraId="C4000000">
            <w:pPr>
              <w:widowControl w:val="0"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Уровень сложности задания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5E9EA"/>
            <w:tcMar>
              <w:left w:w="10" w:type="dxa"/>
              <w:right w:w="10" w:type="dxa"/>
            </w:tcMar>
            <w:vAlign w:val="center"/>
          </w:tcPr>
          <w:p w14:paraId="C5000000">
            <w:pPr>
              <w:widowControl w:val="0"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г. Ноябрьск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5E9EA"/>
            <w:tcMar>
              <w:left w:w="10" w:type="dxa"/>
              <w:right w:w="10" w:type="dxa"/>
            </w:tcMar>
            <w:vAlign w:val="center"/>
          </w:tcPr>
          <w:p w14:paraId="C6000000">
            <w:pPr>
              <w:widowControl w:val="0"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ЯНАО</w:t>
            </w:r>
          </w:p>
        </w:tc>
      </w:tr>
      <w:tr w14:paraId="21F69C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5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C7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C800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Правильно трактовать физический смысл используемых величин, их обозначения и единицы измерения; выделять приборы для их измерения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C9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CA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80,56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CB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87,47</w:t>
            </w:r>
          </w:p>
        </w:tc>
      </w:tr>
      <w:tr w14:paraId="324070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9" w:hRule="exac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CC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</w:t>
            </w:r>
          </w:p>
        </w:tc>
        <w:tc>
          <w:tcPr>
            <w:tcW w:w="4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CD00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Различать словесную формулировку и математическое выражение закона, формулы, связывающие данную физическую величину с другими величинами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CE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CF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76,98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D0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73,14</w:t>
            </w:r>
          </w:p>
        </w:tc>
      </w:tr>
      <w:tr w14:paraId="1A5FCE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D1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3</w:t>
            </w:r>
          </w:p>
        </w:tc>
        <w:tc>
          <w:tcPr>
            <w:tcW w:w="4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D200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Распознавать проявление изученных физических явлений, выделяя их существенные свойства/признаки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D3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D4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68,25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D5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72,62</w:t>
            </w:r>
          </w:p>
        </w:tc>
      </w:tr>
      <w:tr w14:paraId="15E6CF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3" w:hRule="exac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D6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4</w:t>
            </w:r>
          </w:p>
        </w:tc>
        <w:tc>
          <w:tcPr>
            <w:tcW w:w="4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D700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Распознавать явление по его определению, описанию, характерным признакам и на основе опытов, демонстрирующих данное физическое явление. Различать для данного явления основные свойства или условия протекания явления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D8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D9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70,63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DA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74,29</w:t>
            </w:r>
          </w:p>
        </w:tc>
      </w:tr>
      <w:tr w14:paraId="62D79A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exac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DB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5</w:t>
            </w:r>
          </w:p>
        </w:tc>
        <w:tc>
          <w:tcPr>
            <w:tcW w:w="4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DC00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DD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DE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69,05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DF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71,21</w:t>
            </w:r>
          </w:p>
        </w:tc>
      </w:tr>
      <w:tr w14:paraId="63E956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exac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E0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6</w:t>
            </w:r>
          </w:p>
        </w:tc>
        <w:tc>
          <w:tcPr>
            <w:tcW w:w="4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E100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E2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E3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73,02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E4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74,81</w:t>
            </w:r>
          </w:p>
        </w:tc>
      </w:tr>
      <w:tr w14:paraId="1E5EB0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E5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7</w:t>
            </w:r>
          </w:p>
        </w:tc>
        <w:tc>
          <w:tcPr>
            <w:tcW w:w="4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E600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E7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E8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78,57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E9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77,51</w:t>
            </w:r>
          </w:p>
        </w:tc>
      </w:tr>
      <w:tr w14:paraId="004C7A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EA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8</w:t>
            </w:r>
          </w:p>
        </w:tc>
        <w:tc>
          <w:tcPr>
            <w:tcW w:w="4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EB00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EC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ED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81,75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EE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79,05</w:t>
            </w:r>
          </w:p>
        </w:tc>
      </w:tr>
      <w:tr w14:paraId="3B0882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EF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9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F000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F1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F2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57,14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F3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56,30</w:t>
            </w:r>
          </w:p>
        </w:tc>
      </w:tr>
      <w:tr w14:paraId="07E09E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F4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10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F500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F6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F7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84,92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F8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76,35</w:t>
            </w:r>
          </w:p>
        </w:tc>
      </w:tr>
      <w:tr w14:paraId="57C264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F9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11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FA00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FB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FC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69,05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FD00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62,60</w:t>
            </w:r>
          </w:p>
        </w:tc>
      </w:tr>
      <w:tr w14:paraId="319089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FE00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12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FF00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Описывать изменения физических величин при протекании физических явлений и процессов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0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1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68,65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2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66,39</w:t>
            </w:r>
          </w:p>
        </w:tc>
      </w:tr>
      <w:tr w14:paraId="5E27C5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1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3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13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401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Описывать свойства тел, физические явления и процессы, используя физические величины, физические законы и принципы: (анализ графиков, таблиц и схем)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5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6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77,38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7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74,04</w:t>
            </w:r>
          </w:p>
        </w:tc>
      </w:tr>
      <w:tr w14:paraId="18FEB8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3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8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14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901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Описывать свойства тел, физические явления и процессы, используя физические величины, физические законы и принципы: (анализ графиков, таблиц и схем)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A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B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73,81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C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74,42</w:t>
            </w:r>
          </w:p>
        </w:tc>
      </w:tr>
      <w:tr w14:paraId="49463A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D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15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E01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Проводить прямые измерения физических величин с использованием измерительных приборов, правильно составлять схемы включения прибора в экспериментальную установку, проводить серию измерений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F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0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76,19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1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76,74</w:t>
            </w:r>
          </w:p>
        </w:tc>
      </w:tr>
      <w:tr w14:paraId="57387E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4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2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16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301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Анализировать отдельные этапы проведения исследования на основе его описания: делать выводы на основе описания исследования, интерпретировать результаты наблюдений и опытов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4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5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81,35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6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80,33</w:t>
            </w:r>
          </w:p>
        </w:tc>
      </w:tr>
      <w:tr w14:paraId="74B888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1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7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17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801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Проводить косвенные измерения физических величин, исследование зависимостей между величинами (экспериментальное задание на реальном оборудовании)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9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Высокий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A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39,42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B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37,19</w:t>
            </w:r>
          </w:p>
        </w:tc>
      </w:tr>
      <w:tr w14:paraId="57AEFE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C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18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D01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Различать явления и закономерности, лежащие в основе принципа действия машин, приборов и технических устройств. Приводить примеры вклада российских и зарубежных ученых-физиков в развитие науки, объяснение процессов окружающего мира, в развитие техники и технологий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E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F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69,44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0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67,35</w:t>
            </w:r>
          </w:p>
        </w:tc>
      </w:tr>
      <w:tr w14:paraId="391EC5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0" w:hRule="exac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1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19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201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системы в другую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3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Базовый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4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81,35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5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80,59</w:t>
            </w:r>
          </w:p>
        </w:tc>
      </w:tr>
      <w:tr w14:paraId="403E72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2" w:hRule="exac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6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20</w:t>
            </w:r>
          </w:p>
        </w:tc>
        <w:tc>
          <w:tcPr>
            <w:tcW w:w="4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701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Применять информацию из текста при решении учебно- познавательных и учебно-практических задач. 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8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29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29,76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2A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28,15</w:t>
            </w:r>
          </w:p>
        </w:tc>
      </w:tr>
      <w:tr w14:paraId="591DE0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B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21</w:t>
            </w:r>
          </w:p>
        </w:tc>
        <w:tc>
          <w:tcPr>
            <w:tcW w:w="4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C01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Объяснять физические процессы и свойства тел 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D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2E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39,68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F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43,38</w:t>
            </w:r>
          </w:p>
        </w:tc>
      </w:tr>
      <w:tr w14:paraId="5EF44E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0010000">
            <w:pPr>
              <w:widowControl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22</w:t>
            </w:r>
          </w:p>
        </w:tc>
        <w:tc>
          <w:tcPr>
            <w:tcW w:w="4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1010000">
            <w:pPr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Объяснять физические процессы и свойства тел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2010000">
            <w:pPr>
              <w:widowControl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33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15,48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34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18,19</w:t>
            </w:r>
          </w:p>
        </w:tc>
      </w:tr>
      <w:tr w14:paraId="388BA1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5010000">
            <w:pPr>
              <w:widowControl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23</w:t>
            </w:r>
          </w:p>
        </w:tc>
        <w:tc>
          <w:tcPr>
            <w:tcW w:w="4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6010000">
            <w:pPr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расчётные задачи, используя законы и формулы, связывающие физические величины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7010000">
            <w:pPr>
              <w:widowControl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38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27,25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39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26,14</w:t>
            </w:r>
          </w:p>
        </w:tc>
      </w:tr>
      <w:tr w14:paraId="491556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exac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A010000">
            <w:pPr>
              <w:widowControl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24</w:t>
            </w:r>
          </w:p>
        </w:tc>
        <w:tc>
          <w:tcPr>
            <w:tcW w:w="4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B010000">
            <w:pPr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расчётные задачи используя законы и формулы, связывающие физические величины (комбинированная задача)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C010000">
            <w:pPr>
              <w:widowControl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Высокий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D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23,28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22,54</w:t>
            </w:r>
          </w:p>
        </w:tc>
      </w:tr>
      <w:tr w14:paraId="34C079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9" w:hRule="exac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F010000">
            <w:pPr>
              <w:widowControl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25</w:t>
            </w:r>
          </w:p>
        </w:tc>
        <w:tc>
          <w:tcPr>
            <w:tcW w:w="47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0010000">
            <w:pPr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расчётные задачи используя законы и формулы, связывающие физические величины (комбинированная задача)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1010000">
            <w:pPr>
              <w:widowControl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Высокий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42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32,80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3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33,55</w:t>
            </w:r>
          </w:p>
        </w:tc>
      </w:tr>
    </w:tbl>
    <w:p w14:paraId="44010000">
      <w:pPr>
        <w:widowControl/>
        <w:spacing w:before="240"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 xml:space="preserve">В заданиях №1, 8, 10, 19 (базовый уровень), 16 (повышенный уровень), показатель решаемости высокий, составляет выше 80% темы: «Правильно трактовать физический смысл используемых величин, их обозначения и единицы измерения, выделять приборы для их измерения». </w:t>
      </w:r>
    </w:p>
    <w:p w14:paraId="4501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Вычислять значение величины при анализе явлений с использованием законов и формул; Анализировать отдельные этапы проведения исследования на основе его описания: делать выводы на основе описания исследования, интерпретировать результаты наблюдений и опытов.</w:t>
      </w:r>
    </w:p>
    <w:p w14:paraId="4601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  <w:color w:val="000000"/>
        </w:rPr>
        <w:t>Уровень, ниже предполагаемого коридора решаемости в заданиях №9 (базовый уровень) и 20, 21,22,23 (повышенный уровень), 25 высокий уровень темы:</w:t>
      </w:r>
      <w:r>
        <w:rPr>
          <w:rFonts w:hint="default" w:ascii="PT Astra Serif" w:hAnsi="PT Astra Serif" w:cs="PT Astra Serif"/>
        </w:rPr>
        <w:t xml:space="preserve"> Вычислять значение величины при анализе явлений с использованием законов и формул. Применять информацию из текста при решении учебно–познавательных и учебно-практических задач. Объяснять физические процессы и свойства тел.  Решать расчётные задачи, используя законы и формулы, связывающие физические величины. Решать расчётные задачи используя законы и формулы, связывающие физические величины (комбинированная задача).</w:t>
      </w:r>
    </w:p>
    <w:p w14:paraId="4701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>Остальные задания вошли в коридор решаемости при этом показали результаты сравнимые с показателями учащихся региона.</w:t>
      </w:r>
    </w:p>
    <w:p w14:paraId="48010000">
      <w:pPr>
        <w:widowControl/>
        <w:spacing w:before="240" w:after="240" w:line="240" w:lineRule="auto"/>
        <w:ind w:firstLine="567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b/>
        </w:rPr>
        <w:t>5. Реестр затруднений обучающихся на основе анализа результатов ОГЭ по физике</w:t>
      </w:r>
    </w:p>
    <w:tbl>
      <w:tblPr>
        <w:tblStyle w:val="8"/>
        <w:tblW w:w="0" w:type="auto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9"/>
        <w:gridCol w:w="4819"/>
        <w:gridCol w:w="1368"/>
        <w:gridCol w:w="1249"/>
        <w:gridCol w:w="1096"/>
      </w:tblGrid>
      <w:tr w14:paraId="590CA5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1" w:hRule="exac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5E9EA"/>
            <w:tcMar>
              <w:left w:w="10" w:type="dxa"/>
              <w:right w:w="10" w:type="dxa"/>
            </w:tcMar>
            <w:vAlign w:val="center"/>
          </w:tcPr>
          <w:p w14:paraId="49010000">
            <w:pPr>
              <w:widowControl w:val="0"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№ Задания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5E9EA"/>
            <w:tcMar>
              <w:left w:w="10" w:type="dxa"/>
              <w:right w:w="10" w:type="dxa"/>
            </w:tcMar>
            <w:vAlign w:val="center"/>
          </w:tcPr>
          <w:p w14:paraId="4A010000">
            <w:pPr>
              <w:widowControl w:val="0"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Элементы содержания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5E9EA"/>
            <w:tcMar>
              <w:left w:w="10" w:type="dxa"/>
              <w:right w:w="10" w:type="dxa"/>
            </w:tcMar>
            <w:vAlign w:val="center"/>
          </w:tcPr>
          <w:p w14:paraId="4B010000">
            <w:pPr>
              <w:widowControl w:val="0"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Уровень сложности задания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5E9EA"/>
            <w:tcMar>
              <w:left w:w="10" w:type="dxa"/>
              <w:right w:w="10" w:type="dxa"/>
            </w:tcMar>
            <w:vAlign w:val="center"/>
          </w:tcPr>
          <w:p w14:paraId="4C010000">
            <w:pPr>
              <w:widowControl w:val="0"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г. Ноябрьск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5E9EA"/>
            <w:tcMar>
              <w:left w:w="10" w:type="dxa"/>
              <w:right w:w="10" w:type="dxa"/>
            </w:tcMar>
            <w:vAlign w:val="center"/>
          </w:tcPr>
          <w:p w14:paraId="4D010000">
            <w:pPr>
              <w:widowControl w:val="0"/>
              <w:spacing w:after="0" w:line="240" w:lineRule="auto"/>
              <w:ind w:right="58"/>
              <w:jc w:val="center"/>
              <w:rPr>
                <w:rFonts w:hint="default" w:ascii="PT Astra Serif" w:hAnsi="PT Astra Serif" w:cs="PT Astra Serif"/>
                <w:color w:val="000000"/>
              </w:rPr>
            </w:pPr>
            <w:r>
              <w:rPr>
                <w:rFonts w:hint="default" w:ascii="PT Astra Serif" w:hAnsi="PT Astra Serif" w:cs="PT Astra Serif"/>
                <w:b/>
                <w:color w:val="000000"/>
              </w:rPr>
              <w:t>ЯНАО</w:t>
            </w:r>
          </w:p>
        </w:tc>
      </w:tr>
      <w:tr w14:paraId="2F5CB8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9" w:hRule="exact"/>
        </w:trPr>
        <w:tc>
          <w:tcPr>
            <w:tcW w:w="89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E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13</w:t>
            </w:r>
          </w:p>
        </w:tc>
        <w:tc>
          <w:tcPr>
            <w:tcW w:w="48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F01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Описывать свойства тел, физические явления и процессы, используя физические величины, физические законы и принципы: (анализ графиков, таблиц и схем)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0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51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77,38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52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74,04</w:t>
            </w:r>
          </w:p>
        </w:tc>
      </w:tr>
      <w:tr w14:paraId="619DA9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exact"/>
        </w:trPr>
        <w:tc>
          <w:tcPr>
            <w:tcW w:w="89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3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20</w:t>
            </w:r>
          </w:p>
        </w:tc>
        <w:tc>
          <w:tcPr>
            <w:tcW w:w="48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401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Применять информацию из текста при решении учебно- познавательных и учебно-практических задач. 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5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56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29,76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57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28,15</w:t>
            </w:r>
          </w:p>
        </w:tc>
      </w:tr>
      <w:tr w14:paraId="6102B0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exact"/>
        </w:trPr>
        <w:tc>
          <w:tcPr>
            <w:tcW w:w="89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8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21</w:t>
            </w:r>
          </w:p>
        </w:tc>
        <w:tc>
          <w:tcPr>
            <w:tcW w:w="48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9010000">
            <w:pPr>
              <w:widowControl/>
              <w:ind w:right="58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 xml:space="preserve">Объяснять физические процессы и свойства тел 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A010000">
            <w:pPr>
              <w:widowControl/>
              <w:ind w:right="58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5B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39,68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C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43,38</w:t>
            </w:r>
          </w:p>
        </w:tc>
      </w:tr>
      <w:tr w14:paraId="2C928C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exact"/>
        </w:trPr>
        <w:tc>
          <w:tcPr>
            <w:tcW w:w="89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D010000">
            <w:pPr>
              <w:widowControl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22</w:t>
            </w:r>
          </w:p>
        </w:tc>
        <w:tc>
          <w:tcPr>
            <w:tcW w:w="48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E010000">
            <w:pPr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Объяснять физические процессы и свойства тел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F010000">
            <w:pPr>
              <w:widowControl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60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15,48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61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18,19</w:t>
            </w:r>
          </w:p>
        </w:tc>
      </w:tr>
      <w:tr w14:paraId="47829A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exact"/>
        </w:trPr>
        <w:tc>
          <w:tcPr>
            <w:tcW w:w="89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2010000">
            <w:pPr>
              <w:widowControl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23</w:t>
            </w:r>
          </w:p>
        </w:tc>
        <w:tc>
          <w:tcPr>
            <w:tcW w:w="48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3010000">
            <w:pPr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расчётные задачи, используя законы и формулы, связывающие физические величины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4010000">
            <w:pPr>
              <w:widowControl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Повышенный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65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27,25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66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26,14</w:t>
            </w:r>
          </w:p>
        </w:tc>
      </w:tr>
      <w:tr w14:paraId="313970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6" w:hRule="exact"/>
        </w:trPr>
        <w:tc>
          <w:tcPr>
            <w:tcW w:w="89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7010000">
            <w:pPr>
              <w:widowControl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25</w:t>
            </w:r>
          </w:p>
        </w:tc>
        <w:tc>
          <w:tcPr>
            <w:tcW w:w="481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8010000">
            <w:pPr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Решать расчётные задачи используя законы и формулы, связывающие физические величины (комбинированная задача)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9010000">
            <w:pPr>
              <w:widowControl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</w:rPr>
              <w:t>Высокий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5DFD2"/>
            <w:tcMar>
              <w:left w:w="10" w:type="dxa"/>
              <w:right w:w="10" w:type="dxa"/>
            </w:tcMar>
            <w:vAlign w:val="center"/>
          </w:tcPr>
          <w:p w14:paraId="6A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32,80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B010000">
            <w:pPr>
              <w:widowControl w:val="0"/>
              <w:spacing w:after="0" w:line="240" w:lineRule="auto"/>
              <w:jc w:val="center"/>
              <w:rPr>
                <w:rFonts w:hint="default"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color w:val="000000"/>
              </w:rPr>
              <w:t>33,55</w:t>
            </w:r>
          </w:p>
        </w:tc>
      </w:tr>
    </w:tbl>
    <w:p w14:paraId="6C010000">
      <w:pPr>
        <w:widowControl/>
        <w:spacing w:after="0" w:line="240" w:lineRule="auto"/>
        <w:jc w:val="both"/>
        <w:outlineLvl w:val="0"/>
        <w:rPr>
          <w:rFonts w:hint="default" w:ascii="PT Astra Serif" w:hAnsi="PT Astra Serif" w:cs="PT Astra Serif"/>
          <w:b/>
        </w:rPr>
      </w:pPr>
    </w:p>
    <w:p w14:paraId="6D010000">
      <w:pPr>
        <w:widowControl/>
        <w:spacing w:after="120" w:line="240" w:lineRule="auto"/>
        <w:ind w:firstLine="567"/>
        <w:rPr>
          <w:rFonts w:hint="default" w:ascii="PT Astra Serif" w:hAnsi="PT Astra Serif" w:cs="PT Astra Serif"/>
          <w:b/>
        </w:rPr>
      </w:pPr>
      <w:r>
        <w:rPr>
          <w:rFonts w:hint="default" w:ascii="PT Astra Serif" w:hAnsi="PT Astra Serif" w:cs="PT Astra Serif"/>
          <w:b/>
        </w:rPr>
        <w:t>6. Выводы и рекомендации</w:t>
      </w:r>
    </w:p>
    <w:p w14:paraId="6E010000">
      <w:pPr>
        <w:widowControl/>
        <w:spacing w:after="0" w:line="240" w:lineRule="auto"/>
        <w:ind w:firstLine="567"/>
        <w:contextualSpacing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 xml:space="preserve">1. Показатель общей успеваемости ОГЭ по физике в 2024 году составляет 100%, качества 61,11%. </w:t>
      </w:r>
    </w:p>
    <w:p w14:paraId="6F010000">
      <w:pPr>
        <w:widowControl/>
        <w:spacing w:after="0" w:line="240" w:lineRule="auto"/>
        <w:ind w:right="58"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2. Лучшие результаты качественной успеваемости продемонстрировали по физике – выпускники МАОУ «СОШ №2 (100%), МБОУ СОШ № 7 (84,62%), МБОУ СОШ мкр. Вынгапуровский (80%), МБОУ СОШ №6 (75%), МБОУ «Гимназия №1» (70,00%).</w:t>
      </w:r>
    </w:p>
    <w:p w14:paraId="7001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 xml:space="preserve">Низкие результаты качественной успеваемости показали выпускники МБОУ СОШ №9 (21,43%) в остальных учебных учреждениях показатель выпускников составил 50-60% </w:t>
      </w:r>
    </w:p>
    <w:p w14:paraId="7101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</w:rPr>
        <w:t>3. Трудности у выпускников вызвали следующие задания:</w:t>
      </w:r>
      <w:r>
        <w:rPr>
          <w:rFonts w:hint="default" w:ascii="PT Astra Serif" w:hAnsi="PT Astra Serif" w:cs="PT Astra Serif"/>
          <w:color w:val="000000"/>
        </w:rPr>
        <w:t xml:space="preserve"> №9 (базовый уровень) и 20, 21,22,23 (повышенный уровень), 25 (высокий уровень) по темам:</w:t>
      </w:r>
      <w:r>
        <w:rPr>
          <w:rFonts w:hint="default" w:ascii="PT Astra Serif" w:hAnsi="PT Astra Serif" w:cs="PT Astra Serif"/>
        </w:rPr>
        <w:t xml:space="preserve"> Применять информацию из текста при решении учебно–познавательных и учебно-практических задач. Объяснять физические процессы и свойства тел.  Решать расчётные задачи, используя законы и формулы, связывающие физические величины. Решать расчётные задачи используя законы и формулы, связывающие физические величины (комбинированная задача).</w:t>
      </w:r>
    </w:p>
    <w:p w14:paraId="72010000">
      <w:pPr>
        <w:widowControl/>
        <w:spacing w:after="0" w:line="240" w:lineRule="auto"/>
        <w:ind w:firstLine="567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 xml:space="preserve">Остальные задания вошли в коридор решаемости при этом показали результаты сравнимые с показателями учащихся региона, </w:t>
      </w:r>
      <w:r>
        <w:rPr>
          <w:rFonts w:hint="default" w:ascii="PT Astra Serif" w:hAnsi="PT Astra Serif" w:cs="PT Astra Serif"/>
        </w:rPr>
        <w:t>что соизмеримо с результатами, учащихся округа.</w:t>
      </w:r>
    </w:p>
    <w:p w14:paraId="73010000">
      <w:pPr>
        <w:pStyle w:val="38"/>
        <w:widowControl/>
        <w:tabs>
          <w:tab w:val="left" w:pos="600"/>
          <w:tab w:val="left" w:pos="3557"/>
        </w:tabs>
        <w:ind w:firstLine="567"/>
        <w:jc w:val="both"/>
        <w:rPr>
          <w:rFonts w:hint="default" w:ascii="PT Astra Serif" w:hAnsi="PT Astra Serif" w:cs="PT Astra Serif"/>
          <w:color w:val="000000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4. В рамках деятельности городских профессиональных методических объединений:</w:t>
      </w:r>
    </w:p>
    <w:p w14:paraId="74010000">
      <w:pPr>
        <w:pStyle w:val="38"/>
        <w:widowControl/>
        <w:tabs>
          <w:tab w:val="left" w:pos="600"/>
          <w:tab w:val="left" w:pos="3557"/>
        </w:tabs>
        <w:ind w:firstLine="567"/>
        <w:jc w:val="both"/>
        <w:rPr>
          <w:rFonts w:hint="default" w:ascii="PT Astra Serif" w:hAnsi="PT Astra Serif" w:cs="PT Astra Serif"/>
          <w:color w:val="000000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провести анализ результатов ОГЭ 2024:</w:t>
      </w:r>
    </w:p>
    <w:p w14:paraId="75010000">
      <w:pPr>
        <w:pStyle w:val="38"/>
        <w:widowControl/>
        <w:tabs>
          <w:tab w:val="left" w:pos="600"/>
          <w:tab w:val="left" w:pos="3557"/>
        </w:tabs>
        <w:ind w:firstLine="567"/>
        <w:jc w:val="both"/>
        <w:rPr>
          <w:rFonts w:hint="default" w:ascii="PT Astra Serif" w:hAnsi="PT Astra Serif" w:cs="PT Astra Serif"/>
          <w:color w:val="000000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- обсудить итоги ГИА-9, в 2024 году на совещаниях;</w:t>
      </w:r>
    </w:p>
    <w:p w14:paraId="76010000">
      <w:pPr>
        <w:pStyle w:val="38"/>
        <w:widowControl/>
        <w:tabs>
          <w:tab w:val="left" w:pos="600"/>
          <w:tab w:val="left" w:pos="3557"/>
        </w:tabs>
        <w:ind w:firstLine="567"/>
        <w:jc w:val="both"/>
        <w:rPr>
          <w:rFonts w:hint="default" w:ascii="PT Astra Serif" w:hAnsi="PT Astra Serif" w:cs="PT Astra Serif"/>
          <w:color w:val="000000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>-изучить статистические и аналитические материалы, подготовленные окружным департаментом образования, ГКУ ЯНАО «Региональный центр оценки качества образования», ГАОУ ДПО ЯНАО «Региональный институт развития образования»;</w:t>
      </w:r>
    </w:p>
    <w:p w14:paraId="7701000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hint="default" w:ascii="PT Astra Serif" w:hAnsi="PT Astra Serif" w:cs="PT Astra Serif"/>
          <w:color w:val="000000"/>
        </w:rPr>
      </w:pPr>
      <w:r>
        <w:rPr>
          <w:rFonts w:hint="default" w:ascii="PT Astra Serif" w:hAnsi="PT Astra Serif" w:cs="PT Astra Serif"/>
          <w:color w:val="000000"/>
        </w:rPr>
        <w:t>- изучить изменений в контрольно – измерительных материалах 2025 года;</w:t>
      </w:r>
    </w:p>
    <w:p w14:paraId="78010000">
      <w:pPr>
        <w:pStyle w:val="38"/>
        <w:widowControl/>
        <w:tabs>
          <w:tab w:val="left" w:pos="0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 xml:space="preserve">- </w:t>
      </w:r>
      <w:r>
        <w:rPr>
          <w:rFonts w:hint="default" w:ascii="PT Astra Serif" w:hAnsi="PT Astra Serif" w:cs="PT Astra Serif"/>
          <w:sz w:val="22"/>
        </w:rPr>
        <w:t>изучить методических рекомендаций для учителей, подготовленных на основе анализа типичных ошибок участников ОГЭ 2024 года, разработанных Федеральным институтом педагогических измерений.</w:t>
      </w:r>
    </w:p>
    <w:p w14:paraId="79010000">
      <w:pPr>
        <w:pStyle w:val="38"/>
        <w:widowControl/>
        <w:tabs>
          <w:tab w:val="left" w:pos="1872"/>
          <w:tab w:val="left" w:pos="3504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sz w:val="22"/>
        </w:rPr>
        <w:t>5. С целью непрерывного профессионального развития рекомендовать:</w:t>
      </w:r>
    </w:p>
    <w:p w14:paraId="7A010000">
      <w:pPr>
        <w:pStyle w:val="38"/>
        <w:widowControl/>
        <w:tabs>
          <w:tab w:val="left" w:pos="1872"/>
          <w:tab w:val="left" w:pos="3504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sz w:val="22"/>
        </w:rPr>
        <w:t>- обобщение и тиражирование практики наставников, активизировать вовлеченность наставляемых средствами платформы «Наставники Ямала»;</w:t>
      </w:r>
    </w:p>
    <w:p w14:paraId="7B010000">
      <w:pPr>
        <w:pStyle w:val="38"/>
        <w:widowControl/>
        <w:tabs>
          <w:tab w:val="left" w:pos="1627"/>
          <w:tab w:val="left" w:pos="2626"/>
          <w:tab w:val="left" w:pos="4469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 xml:space="preserve">- </w:t>
      </w:r>
      <w:r>
        <w:rPr>
          <w:rFonts w:hint="default" w:ascii="PT Astra Serif" w:hAnsi="PT Astra Serif" w:cs="PT Astra Serif"/>
          <w:sz w:val="22"/>
        </w:rPr>
        <w:t>размещение эффективного опыта работы учителей физики, работающих в выпускных классах, на сайтах сетевых педагогических сообществ</w:t>
      </w:r>
      <w:r>
        <w:rPr>
          <w:rFonts w:hint="default" w:ascii="PT Astra Serif" w:hAnsi="PT Astra Serif" w:cs="PT Astra Serif"/>
          <w:color w:val="000000"/>
          <w:sz w:val="22"/>
        </w:rPr>
        <w:t>;</w:t>
      </w:r>
    </w:p>
    <w:p w14:paraId="7C010000">
      <w:pPr>
        <w:pStyle w:val="38"/>
        <w:widowControl/>
        <w:tabs>
          <w:tab w:val="left" w:pos="1627"/>
          <w:tab w:val="left" w:pos="2626"/>
          <w:tab w:val="left" w:pos="4469"/>
        </w:tabs>
        <w:ind w:firstLine="567"/>
        <w:jc w:val="both"/>
        <w:rPr>
          <w:rFonts w:hint="default" w:ascii="PT Astra Serif" w:hAnsi="PT Astra Serif" w:cs="PT Astra Serif"/>
          <w:color w:val="000000"/>
          <w:sz w:val="22"/>
        </w:rPr>
      </w:pPr>
      <w:r>
        <w:rPr>
          <w:rFonts w:hint="default" w:ascii="PT Astra Serif" w:hAnsi="PT Astra Serif" w:cs="PT Astra Serif"/>
          <w:sz w:val="22"/>
        </w:rPr>
        <w:t xml:space="preserve">- продолжить работу по </w:t>
      </w:r>
      <w:r>
        <w:rPr>
          <w:rFonts w:hint="default" w:ascii="PT Astra Serif" w:hAnsi="PT Astra Serif" w:cs="PT Astra Serif"/>
          <w:color w:val="000000"/>
          <w:sz w:val="22"/>
        </w:rPr>
        <w:t>распространению эффективного опыта учителей по подготовке к ОГЭ;</w:t>
      </w:r>
    </w:p>
    <w:p w14:paraId="7D010000">
      <w:pPr>
        <w:pStyle w:val="38"/>
        <w:widowControl/>
        <w:tabs>
          <w:tab w:val="left" w:pos="1627"/>
          <w:tab w:val="left" w:pos="2626"/>
          <w:tab w:val="left" w:pos="4469"/>
        </w:tabs>
        <w:ind w:firstLine="567"/>
        <w:jc w:val="both"/>
        <w:rPr>
          <w:rFonts w:hint="default" w:ascii="PT Astra Serif" w:hAnsi="PT Astra Serif" w:cs="PT Astra Serif"/>
          <w:sz w:val="22"/>
        </w:rPr>
      </w:pPr>
      <w:r>
        <w:rPr>
          <w:rFonts w:hint="default" w:ascii="PT Astra Serif" w:hAnsi="PT Astra Serif" w:cs="PT Astra Serif"/>
          <w:color w:val="000000"/>
          <w:sz w:val="22"/>
        </w:rPr>
        <w:t xml:space="preserve">- проведение </w:t>
      </w:r>
      <w:r>
        <w:rPr>
          <w:rFonts w:hint="default" w:ascii="PT Astra Serif" w:hAnsi="PT Astra Serif" w:cs="PT Astra Serif"/>
          <w:sz w:val="22"/>
        </w:rPr>
        <w:t>городской семинар-практикум для учителей физики по теме «Актуальные вопросы подготовки к ГИА выпускников».</w:t>
      </w:r>
    </w:p>
    <w:sectPr>
      <w:pgSz w:w="11900" w:h="16840"/>
      <w:pgMar w:top="851" w:right="985" w:bottom="568" w:left="1701" w:header="0" w:footer="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Akademische schmalfett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Liberation Serif">
    <w:altName w:val="Akademische schmalfett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kademische schmalfette">
    <w:panose1 w:val="02000009000000000000"/>
    <w:charset w:val="00"/>
    <w:family w:val="auto"/>
    <w:pitch w:val="default"/>
    <w:sig w:usb0="A0000277" w:usb1="1000000A" w:usb2="00000000" w:usb3="00000000" w:csb0="00000001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"/>
      <w:lvlJc w:val="left"/>
      <w:pPr>
        <w:widowControl/>
        <w:ind w:left="360" w:hanging="360"/>
      </w:pPr>
      <w:rPr>
        <w:b/>
        <w:color w:val="000000"/>
      </w:rPr>
    </w:lvl>
    <w:lvl w:ilvl="1" w:tentative="0">
      <w:start w:val="1"/>
      <w:numFmt w:val="decimal"/>
      <w:lvlText w:val="%1.%2"/>
      <w:lvlJc w:val="left"/>
      <w:pPr>
        <w:widowControl/>
        <w:ind w:left="360" w:hanging="360"/>
      </w:pPr>
      <w:rPr>
        <w:b/>
        <w:color w:val="000000"/>
      </w:rPr>
    </w:lvl>
    <w:lvl w:ilvl="2" w:tentative="0">
      <w:start w:val="1"/>
      <w:numFmt w:val="decimal"/>
      <w:lvlText w:val="%1.%2.%3"/>
      <w:lvlJc w:val="left"/>
      <w:pPr>
        <w:widowControl/>
        <w:ind w:left="720" w:hanging="720"/>
      </w:pPr>
      <w:rPr>
        <w:b/>
        <w:color w:val="000000"/>
      </w:rPr>
    </w:lvl>
    <w:lvl w:ilvl="3" w:tentative="0">
      <w:start w:val="1"/>
      <w:numFmt w:val="decimal"/>
      <w:lvlText w:val="%1.%2.%3.%4"/>
      <w:lvlJc w:val="left"/>
      <w:pPr>
        <w:widowControl/>
        <w:ind w:left="720" w:hanging="720"/>
      </w:pPr>
      <w:rPr>
        <w:b/>
        <w:color w:val="000000"/>
      </w:rPr>
    </w:lvl>
    <w:lvl w:ilvl="4" w:tentative="0">
      <w:start w:val="1"/>
      <w:numFmt w:val="decimal"/>
      <w:lvlText w:val="%1.%2.%3.%4.%5"/>
      <w:lvlJc w:val="left"/>
      <w:pPr>
        <w:widowControl/>
        <w:ind w:left="1080" w:hanging="1080"/>
      </w:pPr>
      <w:rPr>
        <w:b/>
        <w:color w:val="000000"/>
      </w:rPr>
    </w:lvl>
    <w:lvl w:ilvl="5" w:tentative="0">
      <w:start w:val="1"/>
      <w:numFmt w:val="decimal"/>
      <w:lvlText w:val="%1.%2.%3.%4.%5.%6"/>
      <w:lvlJc w:val="left"/>
      <w:pPr>
        <w:widowControl/>
        <w:ind w:left="1080" w:hanging="1080"/>
      </w:pPr>
      <w:rPr>
        <w:b/>
        <w:color w:val="000000"/>
      </w:rPr>
    </w:lvl>
    <w:lvl w:ilvl="6" w:tentative="0">
      <w:start w:val="1"/>
      <w:numFmt w:val="decimal"/>
      <w:lvlText w:val="%1.%2.%3.%4.%5.%6.%7"/>
      <w:lvlJc w:val="left"/>
      <w:pPr>
        <w:widowControl/>
        <w:ind w:left="1440" w:hanging="1440"/>
      </w:pPr>
      <w:rPr>
        <w:b/>
        <w:color w:val="000000"/>
      </w:rPr>
    </w:lvl>
    <w:lvl w:ilvl="7" w:tentative="0">
      <w:start w:val="1"/>
      <w:numFmt w:val="decimal"/>
      <w:lvlText w:val="%1.%2.%3.%4.%5.%6.%7.%8"/>
      <w:lvlJc w:val="left"/>
      <w:pPr>
        <w:widowControl/>
        <w:ind w:left="1440" w:hanging="1440"/>
      </w:pPr>
      <w:rPr>
        <w:b/>
        <w:color w:val="000000"/>
      </w:rPr>
    </w:lvl>
    <w:lvl w:ilvl="8" w:tentative="0">
      <w:start w:val="1"/>
      <w:numFmt w:val="decimal"/>
      <w:lvlText w:val="%1.%2.%3.%4.%5.%6.%7.%8.%9"/>
      <w:lvlJc w:val="left"/>
      <w:pPr>
        <w:widowControl/>
        <w:ind w:left="1440" w:hanging="1440"/>
      </w:pPr>
      <w:rPr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D776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pacing w:before="0" w:after="160" w:line="264" w:lineRule="auto"/>
      <w:ind w:left="0" w:right="0" w:firstLine="0"/>
      <w:jc w:val="left"/>
    </w:pPr>
    <w:rPr>
      <w:rFonts w:ascii="Times New Roman" w:hAnsi="Times New Roman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widowControl/>
      <w:spacing w:before="120" w:after="120" w:line="264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widowControl/>
      <w:spacing w:before="120" w:after="120" w:line="264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widowControl/>
      <w:spacing w:before="120" w:after="120" w:line="264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widowControl/>
      <w:spacing w:before="120" w:after="120" w:line="264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widowControl/>
      <w:spacing w:before="120" w:after="120" w:line="264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uiPriority w:val="0"/>
    <w:rPr>
      <w:sz w:val="16"/>
    </w:rPr>
  </w:style>
  <w:style w:type="character" w:styleId="10">
    <w:name w:val="Hyperlink"/>
    <w:uiPriority w:val="0"/>
    <w:rPr>
      <w:color w:val="0000FF"/>
      <w:u w:val="single"/>
    </w:rPr>
  </w:style>
  <w:style w:type="paragraph" w:styleId="11">
    <w:name w:val="Balloon Text"/>
    <w:basedOn w:val="1"/>
    <w:uiPriority w:val="0"/>
    <w:pPr>
      <w:widowControl/>
      <w:spacing w:after="0" w:line="240" w:lineRule="auto"/>
    </w:pPr>
    <w:rPr>
      <w:rFonts w:ascii="Segoe UI" w:hAnsi="Segoe UI"/>
      <w:sz w:val="18"/>
    </w:rPr>
  </w:style>
  <w:style w:type="paragraph" w:styleId="12">
    <w:name w:val="annotation text"/>
    <w:basedOn w:val="1"/>
    <w:uiPriority w:val="0"/>
    <w:pPr>
      <w:widowControl/>
      <w:spacing w:line="240" w:lineRule="auto"/>
    </w:pPr>
    <w:rPr>
      <w:sz w:val="20"/>
    </w:rPr>
  </w:style>
  <w:style w:type="paragraph" w:styleId="13">
    <w:name w:val="annotation subject"/>
    <w:basedOn w:val="12"/>
    <w:next w:val="12"/>
    <w:uiPriority w:val="0"/>
    <w:rPr>
      <w:b/>
    </w:rPr>
  </w:style>
  <w:style w:type="paragraph" w:styleId="14">
    <w:name w:val="toc 8"/>
    <w:next w:val="1"/>
    <w:uiPriority w:val="39"/>
    <w:pPr>
      <w:widowControl/>
      <w:spacing w:before="0" w:after="160" w:line="264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9"/>
    <w:next w:val="1"/>
    <w:uiPriority w:val="39"/>
    <w:pPr>
      <w:widowControl/>
      <w:spacing w:before="0" w:after="160" w:line="264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7"/>
    <w:next w:val="1"/>
    <w:uiPriority w:val="39"/>
    <w:pPr>
      <w:widowControl/>
      <w:spacing w:before="0" w:after="160" w:line="264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1"/>
    <w:next w:val="1"/>
    <w:uiPriority w:val="39"/>
    <w:pPr>
      <w:widowControl/>
      <w:spacing w:before="0" w:after="160" w:line="264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8">
    <w:name w:val="toc 6"/>
    <w:next w:val="1"/>
    <w:uiPriority w:val="39"/>
    <w:pPr>
      <w:widowControl/>
      <w:spacing w:before="0" w:after="160" w:line="264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3"/>
    <w:next w:val="1"/>
    <w:uiPriority w:val="39"/>
    <w:pPr>
      <w:widowControl/>
      <w:spacing w:before="0" w:after="160" w:line="264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2"/>
    <w:next w:val="1"/>
    <w:uiPriority w:val="39"/>
    <w:pPr>
      <w:widowControl/>
      <w:spacing w:before="0" w:after="160" w:line="264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4"/>
    <w:next w:val="1"/>
    <w:uiPriority w:val="39"/>
    <w:pPr>
      <w:widowControl/>
      <w:spacing w:before="0" w:after="160" w:line="264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oc 5"/>
    <w:next w:val="1"/>
    <w:uiPriority w:val="39"/>
    <w:pPr>
      <w:widowControl/>
      <w:spacing w:before="0" w:after="160" w:line="264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3">
    <w:name w:val="Title"/>
    <w:next w:val="1"/>
    <w:qFormat/>
    <w:uiPriority w:val="10"/>
    <w:pPr>
      <w:widowControl/>
      <w:spacing w:before="567" w:after="567" w:line="264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4">
    <w:name w:val="Subtitle"/>
    <w:next w:val="1"/>
    <w:qFormat/>
    <w:uiPriority w:val="11"/>
    <w:pPr>
      <w:widowControl/>
      <w:spacing w:before="0" w:after="160" w:line="264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customStyle="1" w:styleId="25">
    <w:name w:val="Endnote"/>
    <w:link w:val="26"/>
    <w:uiPriority w:val="0"/>
    <w:pPr>
      <w:widowControl/>
      <w:spacing w:before="0" w:after="160" w:line="264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6">
    <w:name w:val="Endnote1"/>
    <w:link w:val="25"/>
    <w:uiPriority w:val="0"/>
    <w:rPr>
      <w:rFonts w:ascii="XO Thames" w:hAnsi="XO Thames"/>
      <w:sz w:val="22"/>
    </w:rPr>
  </w:style>
  <w:style w:type="paragraph" w:customStyle="1" w:styleId="27">
    <w:name w:val="Подпись к таблице"/>
    <w:basedOn w:val="1"/>
    <w:link w:val="28"/>
    <w:uiPriority w:val="0"/>
    <w:pPr>
      <w:widowControl w:val="0"/>
      <w:spacing w:after="0" w:line="240" w:lineRule="auto"/>
      <w:ind w:left="260" w:hanging="260"/>
    </w:pPr>
    <w:rPr>
      <w:sz w:val="16"/>
    </w:rPr>
  </w:style>
  <w:style w:type="character" w:customStyle="1" w:styleId="28">
    <w:name w:val="Подпись к таблице1"/>
    <w:link w:val="27"/>
    <w:uiPriority w:val="0"/>
    <w:rPr>
      <w:sz w:val="16"/>
    </w:rPr>
  </w:style>
  <w:style w:type="paragraph" w:customStyle="1" w:styleId="29">
    <w:name w:val="Заголовок №2"/>
    <w:basedOn w:val="1"/>
    <w:link w:val="30"/>
    <w:uiPriority w:val="0"/>
    <w:pPr>
      <w:widowControl w:val="0"/>
      <w:spacing w:after="0" w:line="240" w:lineRule="auto"/>
      <w:outlineLvl w:val="1"/>
    </w:pPr>
    <w:rPr>
      <w:b/>
      <w:sz w:val="19"/>
    </w:rPr>
  </w:style>
  <w:style w:type="character" w:customStyle="1" w:styleId="30">
    <w:name w:val="Заголовок №21"/>
    <w:link w:val="29"/>
    <w:uiPriority w:val="0"/>
    <w:rPr>
      <w:b/>
      <w:sz w:val="19"/>
    </w:rPr>
  </w:style>
  <w:style w:type="paragraph" w:customStyle="1" w:styleId="31">
    <w:name w:val="Основной текст1"/>
    <w:basedOn w:val="1"/>
    <w:link w:val="32"/>
    <w:uiPriority w:val="0"/>
    <w:pPr>
      <w:widowControl w:val="0"/>
      <w:spacing w:after="0" w:line="240" w:lineRule="auto"/>
      <w:ind w:firstLine="400"/>
    </w:pPr>
    <w:rPr>
      <w:sz w:val="19"/>
    </w:rPr>
  </w:style>
  <w:style w:type="character" w:customStyle="1" w:styleId="32">
    <w:name w:val="Основной текст11"/>
    <w:link w:val="31"/>
    <w:uiPriority w:val="0"/>
    <w:rPr>
      <w:sz w:val="19"/>
    </w:rPr>
  </w:style>
  <w:style w:type="paragraph" w:customStyle="1" w:styleId="33">
    <w:name w:val="Footnote"/>
    <w:link w:val="34"/>
    <w:uiPriority w:val="0"/>
    <w:pPr>
      <w:widowControl/>
      <w:spacing w:before="0" w:after="160" w:line="264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34">
    <w:name w:val="Footnote1"/>
    <w:link w:val="33"/>
    <w:uiPriority w:val="0"/>
    <w:rPr>
      <w:rFonts w:ascii="XO Thames" w:hAnsi="XO Thames"/>
      <w:sz w:val="22"/>
    </w:rPr>
  </w:style>
  <w:style w:type="paragraph" w:customStyle="1" w:styleId="35">
    <w:name w:val="Header and Footer"/>
    <w:link w:val="36"/>
    <w:uiPriority w:val="0"/>
    <w:pPr>
      <w:widowControl/>
      <w:spacing w:before="0" w:after="16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character" w:customStyle="1" w:styleId="36">
    <w:name w:val="Header and Footer1"/>
    <w:link w:val="35"/>
    <w:uiPriority w:val="0"/>
    <w:rPr>
      <w:rFonts w:ascii="XO Thames" w:hAnsi="XO Thames"/>
      <w:sz w:val="28"/>
    </w:rPr>
  </w:style>
  <w:style w:type="paragraph" w:styleId="37">
    <w:name w:val="List Paragraph"/>
    <w:basedOn w:val="1"/>
    <w:uiPriority w:val="0"/>
    <w:pPr>
      <w:widowControl/>
      <w:ind w:left="720"/>
      <w:contextualSpacing/>
    </w:pPr>
  </w:style>
  <w:style w:type="paragraph" w:customStyle="1" w:styleId="38">
    <w:name w:val="Другое"/>
    <w:basedOn w:val="1"/>
    <w:link w:val="39"/>
    <w:uiPriority w:val="0"/>
    <w:pPr>
      <w:widowControl w:val="0"/>
      <w:spacing w:after="0" w:line="240" w:lineRule="auto"/>
      <w:ind w:firstLine="400"/>
    </w:pPr>
    <w:rPr>
      <w:sz w:val="19"/>
    </w:rPr>
  </w:style>
  <w:style w:type="character" w:customStyle="1" w:styleId="39">
    <w:name w:val="Другое1"/>
    <w:link w:val="38"/>
    <w:uiPriority w:val="0"/>
    <w:rPr>
      <w:sz w:val="1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2023-10-13T17:07:00Z</dcterms:created>
  <dc:creator>Robo Ky</dc:creator>
  <cp:lastModifiedBy>Robo Ky</cp:lastModifiedBy>
  <dcterms:modified xsi:type="dcterms:W3CDTF">2025-02-09T09:21:48Z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38F802E5225B45F6A4BC5B24D6D11E43_12</vt:lpwstr>
  </property>
</Properties>
</file>