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widowControl/>
        <w:numPr>
          <w:ilvl w:val="0"/>
          <w:numId w:val="1"/>
        </w:numPr>
        <w:spacing w:after="120" w:line="240" w:lineRule="auto"/>
        <w:ind w:right="624"/>
        <w:contextualSpacing/>
        <w:jc w:val="center"/>
        <w:rPr>
          <w:rFonts w:hint="default" w:ascii="PT Astra Serif" w:hAnsi="PT Astra Serif" w:cs="PT Astra Serif"/>
          <w:b/>
        </w:rPr>
      </w:pPr>
      <w:r>
        <w:rPr>
          <w:rFonts w:hint="default" w:ascii="PT Astra Serif" w:hAnsi="PT Astra Serif" w:cs="PT Astra Serif"/>
          <w:b/>
        </w:rPr>
        <w:t xml:space="preserve">Анализ результатов ЕГЭ выпускников общеобразовательных учреждений </w:t>
      </w:r>
      <w:r>
        <w:rPr>
          <w:rFonts w:hint="default" w:ascii="PT Astra Serif" w:hAnsi="PT Astra Serif" w:cs="PT Astra Serif"/>
          <w:b/>
        </w:rPr>
        <w:br w:type="textWrapping"/>
      </w:r>
      <w:r>
        <w:rPr>
          <w:rFonts w:hint="default" w:ascii="PT Astra Serif" w:hAnsi="PT Astra Serif" w:cs="PT Astra Serif"/>
          <w:b/>
        </w:rPr>
        <w:t>МО город Ноябрьск по физике в 2024 году</w:t>
      </w:r>
    </w:p>
    <w:p w14:paraId="02000000">
      <w:pPr>
        <w:widowControl/>
        <w:numPr>
          <w:ilvl w:val="0"/>
          <w:numId w:val="1"/>
        </w:numPr>
        <w:spacing w:after="120" w:line="240" w:lineRule="auto"/>
        <w:ind w:right="624"/>
        <w:contextualSpacing/>
        <w:jc w:val="center"/>
        <w:rPr>
          <w:rFonts w:hint="default" w:ascii="PT Astra Serif" w:hAnsi="PT Astra Serif" w:cs="PT Astra Serif"/>
          <w:b/>
        </w:rPr>
      </w:pPr>
    </w:p>
    <w:p w14:paraId="03000000">
      <w:pPr>
        <w:widowControl/>
        <w:tabs>
          <w:tab w:val="left" w:pos="1464"/>
        </w:tabs>
        <w:spacing w:before="120" w:after="0" w:line="240" w:lineRule="auto"/>
        <w:ind w:right="624"/>
        <w:contextualSpacing/>
        <w:rPr>
          <w:rFonts w:hint="default" w:ascii="PT Astra Serif" w:hAnsi="PT Astra Serif" w:cs="PT Astra Serif"/>
          <w:b/>
        </w:rPr>
      </w:pPr>
      <w:r>
        <w:rPr>
          <w:rFonts w:hint="default" w:ascii="PT Astra Serif" w:hAnsi="PT Astra Serif" w:cs="PT Astra Serif"/>
          <w:b/>
        </w:rPr>
        <w:tab/>
      </w:r>
      <w:r>
        <w:rPr>
          <w:rFonts w:hint="default" w:ascii="PT Astra Serif" w:hAnsi="PT Astra Serif" w:cs="PT Astra Serif"/>
          <w:b/>
        </w:rPr>
        <w:t>1. Характеристика участников ЕГЭ по физике</w:t>
      </w:r>
    </w:p>
    <w:p w14:paraId="04000000">
      <w:pPr>
        <w:widowControl/>
        <w:spacing w:after="0"/>
        <w:ind w:right="142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  <w:color w:val="000000"/>
        </w:rPr>
        <w:t>Общее количество выпускников в 2023-2024 году – 551 человек</w:t>
      </w:r>
      <w:r>
        <w:rPr>
          <w:rFonts w:hint="default" w:ascii="PT Astra Serif" w:hAnsi="PT Astra Serif" w:cs="PT Astra Serif"/>
        </w:rPr>
        <w:t>.  Одним из популярные предметов среди одиннадцатиклассников предмет по выбору - физика, доля участия составила 13,43%, что немногим выше чем в прошлом учебном году (11,46%).</w:t>
      </w:r>
    </w:p>
    <w:p w14:paraId="05000000">
      <w:pPr>
        <w:widowControl/>
        <w:spacing w:after="0"/>
        <w:ind w:right="142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 xml:space="preserve"> Самое большое количество, выбравших экзамен по выбору физика, выпускники МБОУ «Гимназия №1» (14), МБОУ СОШ №7 (17), минимальное количество выбравших экзамен выпускники МБОУ СОШ № 5, 6, 14 (1), ЧОУ «НПГ» (2), МБОУ СОШ №10 (3). В остальных учебных учреждениях приняли участие от 4 до 6 выпускников.</w:t>
      </w:r>
    </w:p>
    <w:p w14:paraId="06000000">
      <w:pPr>
        <w:widowControl/>
        <w:spacing w:before="240" w:after="0"/>
        <w:ind w:right="142"/>
        <w:jc w:val="center"/>
        <w:rPr>
          <w:rFonts w:hint="default" w:ascii="PT Astra Serif" w:hAnsi="PT Astra Serif" w:cs="PT Astra Serif"/>
          <w:b/>
        </w:rPr>
      </w:pPr>
      <w:r>
        <w:rPr>
          <w:rFonts w:hint="default" w:ascii="PT Astra Serif" w:hAnsi="PT Astra Serif" w:cs="PT Astra Serif"/>
          <w:b/>
        </w:rPr>
        <w:t>2. Характеристика контрольных измерительных материалов ЕГЭ по физике.</w:t>
      </w:r>
    </w:p>
    <w:p w14:paraId="07000000">
      <w:pPr>
        <w:pStyle w:val="36"/>
        <w:widowControl/>
        <w:tabs>
          <w:tab w:val="left" w:pos="265"/>
        </w:tabs>
        <w:jc w:val="both"/>
        <w:rPr>
          <w:rFonts w:hint="default" w:ascii="PT Astra Serif" w:hAnsi="PT Astra Serif" w:cs="PT Astra Serif"/>
          <w:sz w:val="22"/>
        </w:rPr>
      </w:pPr>
      <w:bookmarkStart w:id="0" w:name="bookmark16"/>
      <w:bookmarkStart w:id="1" w:name="bookmark17"/>
      <w:bookmarkStart w:id="2" w:name="bookmark19"/>
      <w:r>
        <w:rPr>
          <w:rFonts w:hint="default" w:ascii="PT Astra Serif" w:hAnsi="PT Astra Serif" w:cs="PT Astra Serif"/>
          <w:color w:val="000000"/>
          <w:sz w:val="22"/>
        </w:rPr>
        <w:t xml:space="preserve">2.1 </w:t>
      </w:r>
      <w:bookmarkEnd w:id="0"/>
      <w:bookmarkEnd w:id="1"/>
      <w:bookmarkEnd w:id="2"/>
      <w:bookmarkStart w:id="3" w:name="bookmark21"/>
      <w:bookmarkStart w:id="4" w:name="bookmark22"/>
      <w:r>
        <w:rPr>
          <w:rFonts w:hint="default" w:ascii="PT Astra Serif" w:hAnsi="PT Astra Serif" w:cs="PT Astra Serif"/>
          <w:color w:val="000000"/>
          <w:sz w:val="22"/>
        </w:rPr>
        <w:t>Структура варианта КИМ ЕГЭ</w:t>
      </w:r>
      <w:bookmarkEnd w:id="3"/>
      <w:bookmarkEnd w:id="4"/>
    </w:p>
    <w:p w14:paraId="08000000">
      <w:pPr>
        <w:pStyle w:val="40"/>
        <w:widowControl/>
        <w:ind w:firstLine="520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Каждый вариант экзаменационной работы состоит из двух частей и включает в себя 26 заданий, различающихся формой и уровнем сложности (таблица 1).</w:t>
      </w:r>
    </w:p>
    <w:p w14:paraId="09000000">
      <w:pPr>
        <w:pStyle w:val="40"/>
        <w:widowControl/>
        <w:ind w:firstLine="560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Часть 1 содержит 20 заданий с кратким ответом, из них 11 заданий с записью ответа в виде числа или двух чисел и 9 заданий на установление соответствия и множественный выбор, в которых ответы необходимо записать в виде последовательности цифр.</w:t>
      </w:r>
    </w:p>
    <w:p w14:paraId="0A000000">
      <w:pPr>
        <w:pStyle w:val="40"/>
        <w:widowControl/>
        <w:ind w:firstLine="560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Часть 2 содержит 6 заданий с развёрнутым ответом, в которых необходимо представить решение задачи или ответ в виде объяснения с опорой на изученные явления или законы.</w:t>
      </w:r>
    </w:p>
    <w:p w14:paraId="0B000000">
      <w:pPr>
        <w:pStyle w:val="40"/>
        <w:widowControl/>
        <w:ind w:left="760" w:firstLine="0"/>
        <w:jc w:val="right"/>
        <w:rPr>
          <w:rFonts w:hint="default" w:ascii="PT Astra Serif" w:hAnsi="PT Astra Serif" w:cs="PT Astra Serif"/>
          <w:i/>
          <w:color w:val="000000"/>
          <w:sz w:val="22"/>
        </w:rPr>
      </w:pPr>
      <w:r>
        <w:rPr>
          <w:rFonts w:hint="default" w:ascii="PT Astra Serif" w:hAnsi="PT Astra Serif" w:cs="PT Astra Serif"/>
          <w:i/>
          <w:color w:val="000000"/>
          <w:sz w:val="22"/>
        </w:rPr>
        <w:t xml:space="preserve">Таблица 1 </w:t>
      </w:r>
    </w:p>
    <w:p w14:paraId="0C000000">
      <w:pPr>
        <w:pStyle w:val="40"/>
        <w:widowControl/>
        <w:ind w:left="760" w:firstLine="0"/>
        <w:jc w:val="right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i/>
          <w:color w:val="000000"/>
          <w:sz w:val="22"/>
        </w:rPr>
        <w:t>Распределение заданий экзаменационной работы по частям работы</w:t>
      </w:r>
    </w:p>
    <w:tbl>
      <w:tblPr>
        <w:tblStyle w:val="8"/>
        <w:tblW w:w="0" w:type="auto"/>
        <w:tblInd w:w="-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1"/>
        <w:gridCol w:w="979"/>
        <w:gridCol w:w="1425"/>
        <w:gridCol w:w="3809"/>
        <w:gridCol w:w="2428"/>
      </w:tblGrid>
      <w:tr w14:paraId="31F621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2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Часть работы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Количество заданий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Максимальный первичный балл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Процент максимального первичного балла за задания данной части от максимального первичного балла за всю работу, равного 45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Тип заданий</w:t>
            </w:r>
          </w:p>
        </w:tc>
      </w:tr>
      <w:tr w14:paraId="73BC50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Часть 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28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62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С кратким ответом</w:t>
            </w:r>
          </w:p>
        </w:tc>
      </w:tr>
      <w:tr w14:paraId="73420D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Часть 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17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38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С развёрнутым ответом</w:t>
            </w:r>
          </w:p>
        </w:tc>
      </w:tr>
      <w:tr w14:paraId="44B694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6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Итого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45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100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000000">
            <w:pPr>
              <w:rPr>
                <w:rFonts w:hint="default" w:ascii="PT Astra Serif" w:hAnsi="PT Astra Serif" w:cs="PT Astra Serif"/>
              </w:rPr>
            </w:pPr>
          </w:p>
        </w:tc>
      </w:tr>
    </w:tbl>
    <w:p w14:paraId="21000000">
      <w:pPr>
        <w:widowControl w:val="0"/>
        <w:tabs>
          <w:tab w:val="left" w:pos="265"/>
        </w:tabs>
        <w:spacing w:after="0" w:line="240" w:lineRule="auto"/>
        <w:ind w:right="142"/>
        <w:jc w:val="both"/>
        <w:outlineLvl w:val="0"/>
        <w:rPr>
          <w:rFonts w:hint="default" w:ascii="PT Astra Serif" w:hAnsi="PT Astra Serif" w:cs="PT Astra Serif"/>
          <w:i/>
          <w:color w:val="000000"/>
        </w:rPr>
      </w:pPr>
    </w:p>
    <w:p w14:paraId="22000000">
      <w:pPr>
        <w:pStyle w:val="40"/>
        <w:widowControl/>
        <w:numPr>
          <w:ilvl w:val="1"/>
          <w:numId w:val="2"/>
        </w:numPr>
        <w:tabs>
          <w:tab w:val="left" w:pos="274"/>
        </w:tabs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b/>
          <w:color w:val="000000"/>
          <w:sz w:val="22"/>
        </w:rPr>
        <w:t>Распределение заданий варианта КИМ ЕГЭ по содержанию, проверяемым результатам освоения основной образовательной программы среднего общего образования</w:t>
      </w:r>
    </w:p>
    <w:p w14:paraId="23000000">
      <w:pPr>
        <w:pStyle w:val="40"/>
        <w:widowControl/>
        <w:ind w:firstLine="560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При разработке содержания КИМ учитывается необходимость проверки усвоения элементов содержания, представленных в разделе 2 кодификатора. В экзаменационной работе контролируются элементы содержания из следующих разделов (тем) курса физики.</w:t>
      </w:r>
    </w:p>
    <w:p w14:paraId="24000000">
      <w:pPr>
        <w:pStyle w:val="40"/>
        <w:widowControl/>
        <w:numPr>
          <w:ilvl w:val="0"/>
          <w:numId w:val="3"/>
        </w:numPr>
        <w:tabs>
          <w:tab w:val="left" w:pos="548"/>
        </w:tabs>
        <w:ind w:left="560" w:hanging="300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b/>
          <w:color w:val="000000"/>
          <w:sz w:val="22"/>
        </w:rPr>
        <w:t xml:space="preserve">Механика </w:t>
      </w:r>
      <w:r>
        <w:rPr>
          <w:rFonts w:hint="default" w:ascii="PT Astra Serif" w:hAnsi="PT Astra Serif" w:cs="PT Astra Serif"/>
          <w:color w:val="000000"/>
          <w:sz w:val="22"/>
        </w:rPr>
        <w:t>(кинематика, динамика, статика, законы сохранения в механике, механические колебания и волны).</w:t>
      </w:r>
    </w:p>
    <w:p w14:paraId="25000000">
      <w:pPr>
        <w:pStyle w:val="40"/>
        <w:widowControl/>
        <w:numPr>
          <w:ilvl w:val="0"/>
          <w:numId w:val="3"/>
        </w:numPr>
        <w:tabs>
          <w:tab w:val="left" w:pos="548"/>
        </w:tabs>
        <w:ind w:left="560" w:hanging="300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b/>
          <w:color w:val="000000"/>
          <w:sz w:val="22"/>
        </w:rPr>
        <w:t xml:space="preserve">Молекулярная физика </w:t>
      </w:r>
      <w:r>
        <w:rPr>
          <w:rFonts w:hint="default" w:ascii="PT Astra Serif" w:hAnsi="PT Astra Serif" w:cs="PT Astra Serif"/>
          <w:color w:val="000000"/>
          <w:sz w:val="22"/>
        </w:rPr>
        <w:t>(молекулярно-кинетическая теория, термодинамика).</w:t>
      </w:r>
    </w:p>
    <w:p w14:paraId="26000000">
      <w:pPr>
        <w:pStyle w:val="40"/>
        <w:widowControl/>
        <w:numPr>
          <w:ilvl w:val="0"/>
          <w:numId w:val="3"/>
        </w:numPr>
        <w:tabs>
          <w:tab w:val="left" w:pos="548"/>
        </w:tabs>
        <w:ind w:left="560" w:hanging="300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b/>
          <w:color w:val="000000"/>
          <w:sz w:val="22"/>
        </w:rPr>
        <w:t xml:space="preserve">Электродинамика </w:t>
      </w:r>
      <w:r>
        <w:rPr>
          <w:rFonts w:hint="default" w:ascii="PT Astra Serif" w:hAnsi="PT Astra Serif" w:cs="PT Astra Serif"/>
          <w:color w:val="000000"/>
          <w:sz w:val="22"/>
        </w:rPr>
        <w:t>(электрическое поле, постоянный ток, магнитное поле, электромагнитная индукция, электромагнитные колебания и волны, оптика).</w:t>
      </w:r>
    </w:p>
    <w:p w14:paraId="27000000">
      <w:pPr>
        <w:pStyle w:val="40"/>
        <w:widowControl/>
        <w:numPr>
          <w:ilvl w:val="0"/>
          <w:numId w:val="3"/>
        </w:numPr>
        <w:tabs>
          <w:tab w:val="left" w:pos="548"/>
        </w:tabs>
        <w:ind w:left="560" w:hanging="300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b/>
          <w:color w:val="000000"/>
          <w:sz w:val="22"/>
        </w:rPr>
        <w:t xml:space="preserve">Квантовая физика </w:t>
      </w:r>
      <w:r>
        <w:rPr>
          <w:rFonts w:hint="default" w:ascii="PT Astra Serif" w:hAnsi="PT Astra Serif" w:cs="PT Astra Serif"/>
          <w:color w:val="000000"/>
          <w:sz w:val="22"/>
        </w:rPr>
        <w:t>(корпускулярно-волновой дуализм, физика атома, физика атомного ядра).</w:t>
      </w:r>
    </w:p>
    <w:p w14:paraId="28000000">
      <w:pPr>
        <w:pStyle w:val="40"/>
        <w:widowControl/>
        <w:ind w:firstLine="560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В таблице 2 дано распределение заданий по разделам (темам) курса физики.</w:t>
      </w:r>
    </w:p>
    <w:p w14:paraId="29000000">
      <w:pPr>
        <w:pStyle w:val="27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Таблица 2.1</w:t>
      </w:r>
    </w:p>
    <w:p w14:paraId="2A000000">
      <w:pPr>
        <w:pStyle w:val="27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Распределение заданий по разделам (темам) курса физики</w:t>
      </w:r>
    </w:p>
    <w:tbl>
      <w:tblPr>
        <w:tblStyle w:val="8"/>
        <w:tblW w:w="0" w:type="auto"/>
        <w:tblInd w:w="-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30"/>
        <w:gridCol w:w="4536"/>
      </w:tblGrid>
      <w:tr w14:paraId="7E05E7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1" w:hRule="atLeast"/>
        </w:trPr>
        <w:tc>
          <w:tcPr>
            <w:tcW w:w="483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B000000">
            <w:pPr>
              <w:pStyle w:val="32"/>
              <w:widowControl/>
              <w:spacing w:line="276" w:lineRule="auto"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Раздел курса физики, включённый в экзаменационную работу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C000000">
            <w:pPr>
              <w:pStyle w:val="32"/>
              <w:widowControl/>
              <w:spacing w:line="276" w:lineRule="auto"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Количество заданий</w:t>
            </w:r>
          </w:p>
        </w:tc>
      </w:tr>
      <w:tr w14:paraId="2D28BF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1" w:hRule="atLeast"/>
        </w:trPr>
        <w:tc>
          <w:tcPr>
            <w:tcW w:w="483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8704414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D000000">
            <w:pPr>
              <w:pStyle w:val="32"/>
              <w:widowControl/>
              <w:spacing w:line="276" w:lineRule="auto"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Вся работа</w:t>
            </w:r>
          </w:p>
        </w:tc>
      </w:tr>
      <w:tr w14:paraId="180CFA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1" w:hRule="atLeast"/>
        </w:trPr>
        <w:tc>
          <w:tcPr>
            <w:tcW w:w="48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E000000">
            <w:pPr>
              <w:pStyle w:val="32"/>
              <w:widowControl/>
              <w:spacing w:line="276" w:lineRule="auto"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Механика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F000000">
            <w:pPr>
              <w:pStyle w:val="32"/>
              <w:widowControl/>
              <w:spacing w:line="276" w:lineRule="auto"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8-10</w:t>
            </w:r>
            <w:r>
              <w:rPr>
                <w:rFonts w:hint="default" w:ascii="PT Astra Serif" w:hAnsi="PT Astra Serif" w:cs="PT Astra Serif"/>
                <w:color w:val="000000"/>
                <w:sz w:val="22"/>
                <w:vertAlign w:val="superscript"/>
              </w:rPr>
              <w:t>1</w:t>
            </w:r>
          </w:p>
        </w:tc>
      </w:tr>
      <w:tr w14:paraId="399B1A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1" w:hRule="atLeast"/>
        </w:trPr>
        <w:tc>
          <w:tcPr>
            <w:tcW w:w="48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0000000">
            <w:pPr>
              <w:pStyle w:val="32"/>
              <w:widowControl/>
              <w:spacing w:line="276" w:lineRule="auto"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Молекулярная физика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1000000">
            <w:pPr>
              <w:pStyle w:val="32"/>
              <w:widowControl/>
              <w:spacing w:line="276" w:lineRule="auto"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6-8</w:t>
            </w:r>
          </w:p>
        </w:tc>
      </w:tr>
      <w:tr w14:paraId="382BF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1" w:hRule="atLeast"/>
        </w:trPr>
        <w:tc>
          <w:tcPr>
            <w:tcW w:w="48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2000000">
            <w:pPr>
              <w:pStyle w:val="32"/>
              <w:widowControl/>
              <w:spacing w:line="276" w:lineRule="auto"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Электродинамика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3000000">
            <w:pPr>
              <w:pStyle w:val="32"/>
              <w:widowControl/>
              <w:spacing w:line="276" w:lineRule="auto"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7-10</w:t>
            </w:r>
          </w:p>
        </w:tc>
      </w:tr>
      <w:tr w14:paraId="0EC95B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1" w:hRule="atLeast"/>
        </w:trPr>
        <w:tc>
          <w:tcPr>
            <w:tcW w:w="48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4000000">
            <w:pPr>
              <w:pStyle w:val="32"/>
              <w:widowControl/>
              <w:spacing w:line="276" w:lineRule="auto"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Квантовая физика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5000000">
            <w:pPr>
              <w:pStyle w:val="32"/>
              <w:widowControl/>
              <w:spacing w:line="276" w:lineRule="auto"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2</w:t>
            </w:r>
          </w:p>
        </w:tc>
      </w:tr>
      <w:tr w14:paraId="42A344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1" w:hRule="atLeast"/>
        </w:trPr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6000000">
            <w:pPr>
              <w:pStyle w:val="32"/>
              <w:widowControl/>
              <w:spacing w:line="276" w:lineRule="auto"/>
              <w:ind w:firstLine="0"/>
              <w:jc w:val="right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Итого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7000000">
            <w:pPr>
              <w:pStyle w:val="32"/>
              <w:widowControl/>
              <w:spacing w:line="276" w:lineRule="auto"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26</w:t>
            </w:r>
          </w:p>
        </w:tc>
      </w:tr>
    </w:tbl>
    <w:p w14:paraId="38000000">
      <w:pPr>
        <w:pStyle w:val="40"/>
        <w:widowControl/>
        <w:spacing w:before="120"/>
        <w:ind w:firstLine="522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Экзаменационная работа разрабатывается, исходя из необходимости проверки предметных результатов освоения основной образовательной программы среднего общего образования, отражённых в разделе 1 кодификатора. Количество заданий, проверяющих каждый из предметных результатов, зависит от вклада этого результата в реализацию требований ФГОС и количества содержательных элементов в курсе физики средней школы, на базе которых могут быть разработаны задания для оценки данного предметного результата.</w:t>
      </w:r>
    </w:p>
    <w:p w14:paraId="39000000">
      <w:pPr>
        <w:pStyle w:val="40"/>
        <w:widowControl/>
        <w:ind w:firstLine="520"/>
        <w:jc w:val="both"/>
        <w:rPr>
          <w:rFonts w:hint="default" w:ascii="PT Astra Serif" w:hAnsi="PT Astra Serif" w:cs="PT Astra Serif"/>
          <w:color w:val="000000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В таблице 3 приведено распределение заданий по проверяемым предметным результатам.</w:t>
      </w:r>
    </w:p>
    <w:p w14:paraId="3A000000">
      <w:pPr>
        <w:pStyle w:val="40"/>
        <w:widowControl/>
        <w:ind w:firstLine="520"/>
        <w:jc w:val="both"/>
        <w:rPr>
          <w:rFonts w:hint="default" w:ascii="PT Astra Serif" w:hAnsi="PT Astra Serif" w:cs="PT Astra Serif"/>
          <w:sz w:val="22"/>
        </w:rPr>
      </w:pPr>
    </w:p>
    <w:p w14:paraId="3B000000">
      <w:pPr>
        <w:pStyle w:val="40"/>
        <w:widowControl/>
        <w:ind w:left="840" w:firstLine="0"/>
        <w:jc w:val="right"/>
        <w:rPr>
          <w:rFonts w:hint="default" w:ascii="PT Astra Serif" w:hAnsi="PT Astra Serif" w:cs="PT Astra Serif"/>
          <w:i/>
          <w:color w:val="000000"/>
          <w:sz w:val="22"/>
        </w:rPr>
      </w:pPr>
      <w:r>
        <w:rPr>
          <w:rFonts w:hint="default" w:ascii="PT Astra Serif" w:hAnsi="PT Astra Serif" w:cs="PT Astra Serif"/>
          <w:i/>
          <w:color w:val="000000"/>
          <w:sz w:val="22"/>
        </w:rPr>
        <w:t xml:space="preserve">Таблица2.2 </w:t>
      </w:r>
    </w:p>
    <w:p w14:paraId="3C000000">
      <w:pPr>
        <w:pStyle w:val="40"/>
        <w:widowControl/>
        <w:ind w:left="840" w:firstLine="0"/>
        <w:jc w:val="right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i/>
          <w:color w:val="000000"/>
          <w:sz w:val="22"/>
        </w:rPr>
        <w:t>Распределение заданий по проверяемым предметным результатам</w:t>
      </w:r>
    </w:p>
    <w:tbl>
      <w:tblPr>
        <w:tblStyle w:val="8"/>
        <w:tblW w:w="0" w:type="auto"/>
        <w:tblInd w:w="-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98"/>
        <w:gridCol w:w="2268"/>
      </w:tblGrid>
      <w:tr w14:paraId="609C2C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70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Группа предметных результатов обучения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Количество заданий</w:t>
            </w:r>
          </w:p>
        </w:tc>
      </w:tr>
      <w:tr w14:paraId="1335AD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70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Владение понятийным аппаратом курса физики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10</w:t>
            </w:r>
          </w:p>
        </w:tc>
      </w:tr>
      <w:tr w14:paraId="44089D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70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Анализ физических процессов и явлений с использованием изученных теоретических положений, законов и физических величин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8</w:t>
            </w:r>
          </w:p>
        </w:tc>
      </w:tr>
      <w:tr w14:paraId="40BDE5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70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Решение качественных и расчётных задач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6</w:t>
            </w:r>
          </w:p>
        </w:tc>
      </w:tr>
      <w:tr w14:paraId="2334C8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709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Владение методологическими умениями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2</w:t>
            </w:r>
          </w:p>
        </w:tc>
      </w:tr>
      <w:tr w14:paraId="4C27A4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000000">
            <w:pPr>
              <w:pStyle w:val="32"/>
              <w:widowControl/>
              <w:ind w:firstLine="0"/>
              <w:jc w:val="right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Итого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26</w:t>
            </w:r>
          </w:p>
        </w:tc>
      </w:tr>
    </w:tbl>
    <w:p w14:paraId="49000000">
      <w:pPr>
        <w:pStyle w:val="36"/>
        <w:widowControl/>
        <w:tabs>
          <w:tab w:val="left" w:pos="291"/>
        </w:tabs>
        <w:spacing w:before="240"/>
        <w:jc w:val="both"/>
        <w:rPr>
          <w:rFonts w:hint="default" w:ascii="PT Astra Serif" w:hAnsi="PT Astra Serif" w:cs="PT Astra Serif"/>
          <w:sz w:val="22"/>
        </w:rPr>
      </w:pPr>
      <w:bookmarkStart w:id="5" w:name="bookmark33"/>
      <w:r>
        <w:rPr>
          <w:rFonts w:hint="default" w:ascii="PT Astra Serif" w:hAnsi="PT Astra Serif" w:cs="PT Astra Serif"/>
          <w:color w:val="000000"/>
          <w:sz w:val="22"/>
        </w:rPr>
        <w:t>2.3 Распределение заданий варианта КИМ ЕГЭ по уровням сложности</w:t>
      </w:r>
      <w:bookmarkEnd w:id="5"/>
    </w:p>
    <w:p w14:paraId="4A000000">
      <w:pPr>
        <w:pStyle w:val="40"/>
        <w:widowControl/>
        <w:ind w:firstLine="520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В экзаменационной работе представлены задания разных уровней сложности: базового, повышенного и высокого.</w:t>
      </w:r>
    </w:p>
    <w:p w14:paraId="4B000000">
      <w:pPr>
        <w:pStyle w:val="40"/>
        <w:widowControl/>
        <w:ind w:firstLine="520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Задания базового уровня проверяют овладение предметными результатами на наиболее значимых элементах содержания курса физики, входящих в содержание как базового, так и углублённого курсов физики, без которых невозможно успешное продолжение обучения на следующей ступени.</w:t>
      </w:r>
    </w:p>
    <w:p w14:paraId="4C000000">
      <w:pPr>
        <w:pStyle w:val="40"/>
        <w:widowControl/>
        <w:ind w:firstLine="520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Задания повышенного уровня сложности проверяют способность экзаменуемых действовать в ситуациях, в которых нет явного указания на способ выполнения и необходимо выбрать этот способ из набора известных участнику экзамена или сочетать два-три известных способа действий.</w:t>
      </w:r>
    </w:p>
    <w:p w14:paraId="4D000000">
      <w:pPr>
        <w:pStyle w:val="40"/>
        <w:widowControl/>
        <w:ind w:firstLine="520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Задания высокого уровня сложности проверяют способность экзаменуемых решать задачи, в которых нет явного указания на способ выполнения и необходимо сконструировать способ решения, комбинируя известные участнику экзамена способы. В таблице 4 представлено распределение заданий по уровням сложности.</w:t>
      </w:r>
    </w:p>
    <w:p w14:paraId="4E000000">
      <w:pPr>
        <w:pStyle w:val="40"/>
        <w:widowControl/>
        <w:ind w:firstLine="0"/>
        <w:jc w:val="right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i/>
          <w:color w:val="000000"/>
          <w:sz w:val="22"/>
        </w:rPr>
        <w:t>Таблица 2.3</w:t>
      </w:r>
    </w:p>
    <w:p w14:paraId="4F000000">
      <w:pPr>
        <w:pStyle w:val="40"/>
        <w:widowControl/>
        <w:ind w:firstLine="284"/>
        <w:jc w:val="both"/>
        <w:rPr>
          <w:rFonts w:hint="default" w:ascii="PT Astra Serif" w:hAnsi="PT Astra Serif" w:cs="PT Astra Serif"/>
          <w:color w:val="000000"/>
          <w:sz w:val="22"/>
        </w:rPr>
      </w:pPr>
      <w:r>
        <w:rPr>
          <w:rFonts w:hint="default" w:ascii="PT Astra Serif" w:hAnsi="PT Astra Serif" w:cs="PT Astra Serif"/>
          <w:i/>
          <w:color w:val="000000"/>
          <w:sz w:val="22"/>
        </w:rPr>
        <w:t>Распределение заданий по уровням сложности</w:t>
      </w:r>
    </w:p>
    <w:tbl>
      <w:tblPr>
        <w:tblStyle w:val="8"/>
        <w:tblW w:w="0" w:type="auto"/>
        <w:tblInd w:w="-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0"/>
        <w:gridCol w:w="1285"/>
        <w:gridCol w:w="1408"/>
        <w:gridCol w:w="5144"/>
      </w:tblGrid>
      <w:tr w14:paraId="7B23CC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2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Уровень сложности заданий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Количество заданий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Максимальный первичный балл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Процент максимального первичного балла за задания данного уровня сложности от максимального первичного балла за всю работу, равного 45</w:t>
            </w:r>
          </w:p>
        </w:tc>
      </w:tr>
      <w:tr w14:paraId="5A641A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Базовый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17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22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49</w:t>
            </w:r>
          </w:p>
        </w:tc>
      </w:tr>
      <w:tr w14:paraId="7B9652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Повышенный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13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29</w:t>
            </w:r>
          </w:p>
        </w:tc>
      </w:tr>
      <w:tr w14:paraId="3DFA00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Высокий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10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22</w:t>
            </w:r>
          </w:p>
        </w:tc>
      </w:tr>
      <w:tr w14:paraId="60A2CC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000000">
            <w:pPr>
              <w:pStyle w:val="32"/>
              <w:widowControl/>
              <w:ind w:firstLine="700"/>
              <w:jc w:val="both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Итого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45</w:t>
            </w:r>
          </w:p>
        </w:tc>
        <w:tc>
          <w:tcPr>
            <w:tcW w:w="5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100</w:t>
            </w:r>
          </w:p>
        </w:tc>
      </w:tr>
    </w:tbl>
    <w:p w14:paraId="64000000">
      <w:pPr>
        <w:pStyle w:val="40"/>
        <w:widowControl/>
        <w:ind w:firstLine="284"/>
        <w:jc w:val="both"/>
        <w:rPr>
          <w:rFonts w:hint="default" w:ascii="PT Astra Serif" w:hAnsi="PT Astra Serif" w:cs="PT Astra Serif"/>
          <w:color w:val="000000"/>
          <w:sz w:val="22"/>
        </w:rPr>
      </w:pPr>
    </w:p>
    <w:p w14:paraId="65000000">
      <w:pPr>
        <w:widowControl/>
        <w:spacing w:after="0" w:line="240" w:lineRule="auto"/>
        <w:ind w:firstLine="567"/>
        <w:jc w:val="both"/>
        <w:rPr>
          <w:rFonts w:hint="default" w:ascii="PT Astra Serif" w:hAnsi="PT Astra Serif" w:cs="PT Astra Serif"/>
          <w:b/>
        </w:rPr>
      </w:pPr>
      <w:r>
        <w:rPr>
          <w:rFonts w:hint="default" w:ascii="PT Astra Serif" w:hAnsi="PT Astra Serif" w:cs="PT Astra Serif"/>
          <w:b/>
        </w:rPr>
        <w:t>3. Основные результаты ЕГЭ по физике (анализ общей статистической информации)</w:t>
      </w:r>
    </w:p>
    <w:p w14:paraId="66000000">
      <w:pPr>
        <w:widowControl w:val="0"/>
        <w:spacing w:after="0" w:line="228" w:lineRule="auto"/>
        <w:ind w:firstLine="740"/>
        <w:jc w:val="both"/>
        <w:rPr>
          <w:rFonts w:hint="default" w:ascii="PT Astra Serif" w:hAnsi="PT Astra Serif" w:cs="PT Astra Serif"/>
          <w:color w:val="000000"/>
        </w:rPr>
      </w:pPr>
      <w:r>
        <w:rPr>
          <w:rFonts w:hint="default" w:ascii="PT Astra Serif" w:hAnsi="PT Astra Serif" w:cs="PT Astra Serif"/>
          <w:color w:val="000000"/>
        </w:rPr>
        <w:t xml:space="preserve">Доля участников ЕГЭ, преодолевших минимальный порог составила 100% сдачи экзамена по физике, что выше показателя результата в ЯНАО (99,74%). </w:t>
      </w:r>
    </w:p>
    <w:p w14:paraId="67000000">
      <w:pPr>
        <w:widowControl w:val="0"/>
        <w:spacing w:after="0" w:line="228" w:lineRule="auto"/>
        <w:ind w:firstLine="740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  <w:color w:val="000000"/>
        </w:rPr>
        <w:t xml:space="preserve">В </w:t>
      </w:r>
      <w:r>
        <w:rPr>
          <w:rFonts w:hint="default" w:ascii="PT Astra Serif" w:hAnsi="PT Astra Serif" w:cs="PT Astra Serif"/>
        </w:rPr>
        <w:t>сравнении с прошлым годом (97,22%) доля успешно сдавших экзамен выше на 2,78%.</w:t>
      </w:r>
    </w:p>
    <w:p w14:paraId="68000000">
      <w:pPr>
        <w:pStyle w:val="40"/>
        <w:widowControl/>
        <w:spacing w:line="228" w:lineRule="auto"/>
        <w:ind w:firstLine="740"/>
        <w:jc w:val="both"/>
        <w:rPr>
          <w:rFonts w:hint="default" w:ascii="PT Astra Serif" w:hAnsi="PT Astra Serif" w:cs="PT Astra Serif"/>
          <w:sz w:val="22"/>
        </w:rPr>
      </w:pPr>
    </w:p>
    <w:p w14:paraId="69000000">
      <w:pPr>
        <w:pStyle w:val="40"/>
        <w:widowControl/>
        <w:spacing w:line="228" w:lineRule="auto"/>
        <w:ind w:firstLine="740"/>
        <w:jc w:val="both"/>
        <w:rPr>
          <w:rFonts w:hint="default" w:ascii="PT Astra Serif" w:hAnsi="PT Astra Serif" w:cs="PT Astra Serif"/>
          <w:sz w:val="22"/>
        </w:rPr>
      </w:pPr>
    </w:p>
    <w:p w14:paraId="6A000000">
      <w:pPr>
        <w:widowControl w:val="0"/>
        <w:spacing w:after="0" w:line="228" w:lineRule="auto"/>
        <w:ind w:left="580"/>
        <w:jc w:val="center"/>
        <w:outlineLvl w:val="1"/>
        <w:rPr>
          <w:rFonts w:hint="default" w:ascii="PT Astra Serif" w:hAnsi="PT Astra Serif" w:cs="PT Astra Serif"/>
          <w:b/>
        </w:rPr>
      </w:pPr>
      <w:r>
        <w:rPr>
          <w:rFonts w:hint="default" w:ascii="PT Astra Serif" w:hAnsi="PT Astra Serif" w:cs="PT Astra Serif"/>
          <w:b/>
        </w:rPr>
        <w:t>Результаты единого государственного экзамена выпускников общеобразовательных организаций городского округа город Ноябрьск Ямало-Ненецкого автономного округа в разрезе учебных предметов в 2024 году</w:t>
      </w:r>
    </w:p>
    <w:p w14:paraId="6B000000">
      <w:pPr>
        <w:widowControl/>
        <w:spacing w:after="0" w:line="240" w:lineRule="auto"/>
        <w:jc w:val="right"/>
        <w:rPr>
          <w:rFonts w:hint="default" w:ascii="PT Astra Serif" w:hAnsi="PT Astra Serif" w:cs="PT Astra Serif"/>
          <w:i/>
        </w:rPr>
      </w:pPr>
      <w:r>
        <w:rPr>
          <w:rFonts w:hint="default" w:ascii="PT Astra Serif" w:hAnsi="PT Astra Serif" w:cs="PT Astra Serif"/>
          <w:i/>
        </w:rPr>
        <w:t>Таблица 3.1</w:t>
      </w:r>
    </w:p>
    <w:p w14:paraId="6C000000">
      <w:pPr>
        <w:widowControl/>
        <w:spacing w:after="0" w:line="240" w:lineRule="auto"/>
        <w:rPr>
          <w:rFonts w:hint="default" w:ascii="PT Astra Serif" w:hAnsi="PT Astra Serif" w:cs="PT Astra Serif"/>
          <w:b/>
        </w:rPr>
      </w:pPr>
    </w:p>
    <w:tbl>
      <w:tblPr>
        <w:tblStyle w:val="8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61"/>
        <w:gridCol w:w="1033"/>
        <w:gridCol w:w="936"/>
        <w:gridCol w:w="1043"/>
        <w:gridCol w:w="1004"/>
        <w:gridCol w:w="753"/>
        <w:gridCol w:w="817"/>
        <w:gridCol w:w="835"/>
        <w:gridCol w:w="708"/>
        <w:gridCol w:w="695"/>
      </w:tblGrid>
      <w:tr w14:paraId="48D60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btLr"/>
          </w:tcPr>
          <w:p w14:paraId="6D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год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btLr"/>
            <w:vAlign w:val="center"/>
          </w:tcPr>
          <w:p w14:paraId="6E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количество участников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btLr"/>
            <w:vAlign w:val="center"/>
          </w:tcPr>
          <w:p w14:paraId="6F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количество участников, преодолевших минимальный порог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btLr"/>
            <w:vAlign w:val="center"/>
          </w:tcPr>
          <w:p w14:paraId="70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доля участников, преодолевших минимальный порог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btLr"/>
            <w:vAlign w:val="center"/>
          </w:tcPr>
          <w:p w14:paraId="71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количество участников, не преодолевших минимальный порог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btLr"/>
            <w:vAlign w:val="center"/>
          </w:tcPr>
          <w:p w14:paraId="72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доля участников, не преодолевших минимальный порог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btLr"/>
            <w:vAlign w:val="center"/>
          </w:tcPr>
          <w:p w14:paraId="73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средний балл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btLr"/>
            <w:vAlign w:val="center"/>
          </w:tcPr>
          <w:p w14:paraId="74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 xml:space="preserve">количество высокобалльников </w:t>
            </w:r>
            <w:r>
              <w:rPr>
                <w:rFonts w:hint="default" w:ascii="PT Astra Serif" w:hAnsi="PT Astra Serif" w:cs="PT Astra Serif"/>
                <w:b/>
              </w:rPr>
              <w:br w:type="textWrapping"/>
            </w:r>
            <w:r>
              <w:rPr>
                <w:rFonts w:hint="default" w:ascii="PT Astra Serif" w:hAnsi="PT Astra Serif" w:cs="PT Astra Serif"/>
                <w:b/>
              </w:rPr>
              <w:t>(80+ баллов)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btLr"/>
            <w:vAlign w:val="center"/>
          </w:tcPr>
          <w:p w14:paraId="75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 xml:space="preserve">доля высокобалльников </w:t>
            </w:r>
            <w:r>
              <w:rPr>
                <w:rFonts w:hint="default" w:ascii="PT Astra Serif" w:hAnsi="PT Astra Serif" w:cs="PT Astra Serif"/>
                <w:b/>
              </w:rPr>
              <w:br w:type="textWrapping"/>
            </w:r>
            <w:r>
              <w:rPr>
                <w:rFonts w:hint="default" w:ascii="PT Astra Serif" w:hAnsi="PT Astra Serif" w:cs="PT Astra Serif"/>
                <w:b/>
              </w:rPr>
              <w:t>(80+ баллов)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btLr"/>
            <w:vAlign w:val="center"/>
          </w:tcPr>
          <w:p w14:paraId="76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количество участников, набравших 90 и более баллов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btLr"/>
            <w:vAlign w:val="center"/>
          </w:tcPr>
          <w:p w14:paraId="77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количество участников, набравших 100 баллов</w:t>
            </w:r>
          </w:p>
        </w:tc>
      </w:tr>
      <w:tr w14:paraId="5F283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2024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74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100,00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69,22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80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31,08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81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82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</w:t>
            </w:r>
          </w:p>
        </w:tc>
      </w:tr>
      <w:tr w14:paraId="487A9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3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2023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84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85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70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86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97,22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87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88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2,78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89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57,92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8A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8B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11,11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8C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8D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0</w:t>
            </w:r>
          </w:p>
        </w:tc>
      </w:tr>
      <w:tr w14:paraId="7EB20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E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2022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8F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90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89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91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97.80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92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93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2,19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94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55,78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95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96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9,89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97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98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</w:t>
            </w:r>
          </w:p>
        </w:tc>
      </w:tr>
      <w:tr w14:paraId="63403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9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2021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9A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9B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98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9C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96,8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9D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9E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3,2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9F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53,14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A0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A100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8,82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A2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A3000000">
            <w:pPr>
              <w:widowControl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0</w:t>
            </w:r>
          </w:p>
        </w:tc>
      </w:tr>
    </w:tbl>
    <w:p w14:paraId="A4000000">
      <w:pPr>
        <w:widowControl/>
        <w:spacing w:before="240" w:after="0"/>
        <w:ind w:firstLine="567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 xml:space="preserve">Отмечена положительная динамика среднего балла в сравнении с прошлым годом. В 2024 году результат составил 69,22, это выше прошлогоднего показателя на 11,30 и выше средних региональных значений на 3,31 (ЯНАО 65,91) и выше средних показателей по РФ на 6,01 (РФ – 63,21). На графике видна стабильная динамика роста качества подготовки выпускников к экзамену. </w:t>
      </w:r>
    </w:p>
    <w:p w14:paraId="A5000000">
      <w:pPr>
        <w:widowControl/>
        <w:spacing w:before="240" w:after="120" w:line="240" w:lineRule="auto"/>
        <w:ind w:firstLine="709"/>
        <w:jc w:val="both"/>
        <w:rPr>
          <w:rFonts w:hint="default" w:ascii="PT Astra Serif" w:hAnsi="PT Astra Serif" w:cs="PT Astra Serif"/>
          <w:b/>
        </w:rPr>
      </w:pPr>
      <w:r>
        <w:rPr>
          <w:rFonts w:hint="default" w:ascii="PT Astra Serif" w:hAnsi="PT Astra Serif" w:cs="PT Astra Serif"/>
          <w:b/>
        </w:rPr>
        <w:t>Результаты среднего балла выпускников г Ноябрьск и ЯНАО</w:t>
      </w:r>
    </w:p>
    <w:p w14:paraId="A6000000">
      <w:pPr>
        <w:widowControl/>
        <w:spacing w:before="240" w:after="120" w:line="240" w:lineRule="auto"/>
        <w:ind w:firstLine="709"/>
        <w:jc w:val="both"/>
        <w:rPr>
          <w:rFonts w:hint="default" w:ascii="PT Astra Serif" w:hAnsi="PT Astra Serif" w:cs="PT Astra Serif"/>
          <w:b/>
        </w:rPr>
      </w:pPr>
      <w:r>
        <w:rPr>
          <w:rFonts w:hint="default" w:ascii="PT Astra Serif" w:hAnsi="PT Astra Serif" w:cs="PT Astra Serif"/>
        </w:rPr>
        <w:drawing>
          <wp:inline distT="0" distB="0" distL="114300" distR="114300">
            <wp:extent cx="5086350" cy="275463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" w:name="_GoBack"/>
      <w:bookmarkEnd w:id="9"/>
    </w:p>
    <w:p w14:paraId="A7000000">
      <w:pPr>
        <w:widowControl/>
        <w:spacing w:before="240" w:after="0"/>
        <w:ind w:firstLine="567"/>
        <w:jc w:val="both"/>
        <w:rPr>
          <w:rFonts w:hint="default" w:ascii="PT Astra Serif" w:hAnsi="PT Astra Serif" w:cs="PT Astra Serif"/>
        </w:rPr>
      </w:pPr>
    </w:p>
    <w:p w14:paraId="A8000000">
      <w:pPr>
        <w:widowControl/>
        <w:spacing w:after="0"/>
        <w:ind w:firstLine="567"/>
        <w:jc w:val="center"/>
        <w:rPr>
          <w:rFonts w:hint="default" w:ascii="PT Astra Serif" w:hAnsi="PT Astra Serif" w:cs="PT Astra Serif"/>
          <w:b/>
        </w:rPr>
      </w:pPr>
      <w:bookmarkStart w:id="6" w:name="bookmark75"/>
      <w:bookmarkStart w:id="7" w:name="bookmark76"/>
      <w:bookmarkStart w:id="8" w:name="bookmark77"/>
      <w:r>
        <w:rPr>
          <w:rFonts w:hint="default" w:ascii="PT Astra Serif" w:hAnsi="PT Astra Serif" w:cs="PT Astra Serif"/>
          <w:b/>
        </w:rPr>
        <w:t>Результаты ЕГЭ по физике выпускников текущего года общеобразовательных организаций городского округа город Ноябрьск Ямало-Ненецкого автономного округа</w:t>
      </w:r>
    </w:p>
    <w:p w14:paraId="A9000000">
      <w:pPr>
        <w:widowControl/>
        <w:spacing w:after="0"/>
        <w:ind w:firstLine="567"/>
        <w:jc w:val="center"/>
        <w:rPr>
          <w:rFonts w:hint="default" w:ascii="PT Astra Serif" w:hAnsi="PT Astra Serif" w:cs="PT Astra Serif"/>
          <w:b/>
        </w:rPr>
      </w:pPr>
      <w:r>
        <w:rPr>
          <w:rFonts w:hint="default" w:ascii="PT Astra Serif" w:hAnsi="PT Astra Serif" w:cs="PT Astra Serif"/>
          <w:b/>
        </w:rPr>
        <w:t>в 2024 году</w:t>
      </w:r>
      <w:bookmarkEnd w:id="6"/>
      <w:bookmarkEnd w:id="7"/>
      <w:bookmarkEnd w:id="8"/>
    </w:p>
    <w:p w14:paraId="AA000000">
      <w:pPr>
        <w:widowControl/>
        <w:spacing w:after="0" w:line="240" w:lineRule="auto"/>
        <w:jc w:val="right"/>
        <w:rPr>
          <w:rFonts w:hint="default" w:ascii="PT Astra Serif" w:hAnsi="PT Astra Serif" w:cs="PT Astra Serif"/>
          <w:i/>
          <w:color w:val="000000" w:themeColor="text1"/>
          <w14:textFill>
            <w14:solidFill>
              <w14:schemeClr w14:val="tx1"/>
            </w14:solidFill>
          </w14:textFill>
        </w:rPr>
      </w:pPr>
    </w:p>
    <w:p w14:paraId="AB000000">
      <w:pPr>
        <w:widowControl/>
        <w:spacing w:after="0" w:line="240" w:lineRule="auto"/>
        <w:jc w:val="right"/>
        <w:rPr>
          <w:rFonts w:hint="default" w:ascii="PT Astra Serif" w:hAnsi="PT Astra Serif" w:cs="PT Astra Serif"/>
          <w:i/>
          <w:color w:val="000000" w:themeColor="text1"/>
          <w14:textFill>
            <w14:solidFill>
              <w14:schemeClr w14:val="tx1"/>
            </w14:solidFill>
          </w14:textFill>
        </w:rPr>
      </w:pPr>
    </w:p>
    <w:p w14:paraId="AC000000">
      <w:pPr>
        <w:widowControl/>
        <w:spacing w:after="0" w:line="240" w:lineRule="auto"/>
        <w:jc w:val="right"/>
        <w:rPr>
          <w:rFonts w:hint="default" w:ascii="PT Astra Serif" w:hAnsi="PT Astra Serif" w:cs="PT Astra Serif"/>
          <w:i/>
          <w:color w:val="000000" w:themeColor="text1"/>
          <w14:textFill>
            <w14:solidFill>
              <w14:schemeClr w14:val="tx1"/>
            </w14:solidFill>
          </w14:textFill>
        </w:rPr>
      </w:pPr>
    </w:p>
    <w:p w14:paraId="AD000000">
      <w:pPr>
        <w:widowControl/>
        <w:spacing w:after="0" w:line="240" w:lineRule="auto"/>
        <w:jc w:val="right"/>
        <w:rPr>
          <w:rFonts w:hint="default" w:ascii="PT Astra Serif" w:hAnsi="PT Astra Serif" w:cs="PT Astra Serif"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i/>
          <w:color w:val="000000" w:themeColor="text1"/>
          <w14:textFill>
            <w14:solidFill>
              <w14:schemeClr w14:val="tx1"/>
            </w14:solidFill>
          </w14:textFill>
        </w:rPr>
        <w:t>Таблица 3.2</w:t>
      </w:r>
    </w:p>
    <w:p w14:paraId="AE000000">
      <w:pPr>
        <w:widowControl/>
        <w:spacing w:after="0" w:line="240" w:lineRule="auto"/>
        <w:jc w:val="right"/>
        <w:rPr>
          <w:rFonts w:hint="default" w:ascii="PT Astra Serif" w:hAnsi="PT Astra Serif" w:cs="PT Astra Serif"/>
          <w:i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-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7"/>
        <w:gridCol w:w="709"/>
        <w:gridCol w:w="567"/>
        <w:gridCol w:w="567"/>
        <w:gridCol w:w="1134"/>
        <w:gridCol w:w="851"/>
        <w:gridCol w:w="1275"/>
        <w:gridCol w:w="425"/>
        <w:gridCol w:w="425"/>
        <w:gridCol w:w="426"/>
        <w:gridCol w:w="425"/>
        <w:gridCol w:w="425"/>
      </w:tblGrid>
      <w:tr w14:paraId="39B3DF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AF000000">
            <w:pPr>
              <w:pStyle w:val="32"/>
              <w:widowControl/>
              <w:spacing w:before="260"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ОО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B0000000">
            <w:pPr>
              <w:pStyle w:val="32"/>
              <w:widowControl/>
              <w:spacing w:before="160" w:line="228" w:lineRule="auto"/>
              <w:ind w:left="113" w:right="113"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количество участников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B1000000">
            <w:pPr>
              <w:pStyle w:val="32"/>
              <w:widowControl/>
              <w:spacing w:line="228" w:lineRule="auto"/>
              <w:ind w:left="113" w:right="113"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количество участников, не преодолевших порог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B2000000">
            <w:pPr>
              <w:pStyle w:val="32"/>
              <w:widowControl/>
              <w:spacing w:before="80" w:line="228" w:lineRule="auto"/>
              <w:ind w:left="113" w:right="113"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доля участников, не преодолевших порог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B3000000">
            <w:pPr>
              <w:pStyle w:val="32"/>
              <w:widowControl/>
              <w:spacing w:before="160" w:line="228" w:lineRule="auto"/>
              <w:ind w:left="113" w:right="113"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средний балл по предмету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B4000000">
            <w:pPr>
              <w:pStyle w:val="32"/>
              <w:widowControl/>
              <w:spacing w:line="228" w:lineRule="auto"/>
              <w:ind w:left="113" w:right="113"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количество высокобалльных работ (от 80 до 100)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B5000000">
            <w:pPr>
              <w:pStyle w:val="32"/>
              <w:widowControl/>
              <w:spacing w:line="228" w:lineRule="auto"/>
              <w:ind w:left="113" w:right="113"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доля высокобалльных работ (от 80 до 100)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B6000000">
            <w:pPr>
              <w:pStyle w:val="32"/>
              <w:widowControl/>
              <w:ind w:left="113" w:right="113"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90 баллов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B7000000">
            <w:pPr>
              <w:pStyle w:val="32"/>
              <w:widowControl/>
              <w:ind w:left="113" w:right="113"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92 балла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B8000000">
            <w:pPr>
              <w:pStyle w:val="32"/>
              <w:widowControl/>
              <w:ind w:left="113" w:right="113"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94 балла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B9000000">
            <w:pPr>
              <w:pStyle w:val="32"/>
              <w:widowControl/>
              <w:ind w:left="113" w:right="113"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96 баллов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BA000000">
            <w:pPr>
              <w:pStyle w:val="32"/>
              <w:widowControl/>
              <w:spacing w:before="140"/>
              <w:ind w:left="113" w:right="113"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100 баллов</w:t>
            </w:r>
          </w:p>
        </w:tc>
      </w:tr>
      <w:tr w14:paraId="0E6461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BB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МАОУ СОШ № 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BC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BD00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BE00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BF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57,17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C0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C1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0,00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C2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C3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C4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C5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C6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</w:tr>
      <w:tr w14:paraId="18BDDC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C7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МБОУ СОШ № 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C8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C900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CA00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CB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68,17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CC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CD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16,67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CE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CF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D0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D1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D2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</w:tr>
      <w:tr w14:paraId="127AB6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D3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МБОУ СОШ № 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D4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D500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D600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D7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96,00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D8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D9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100,00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DA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DB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DC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DD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DE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</w:tr>
      <w:tr w14:paraId="25E3CB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DF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МБОУ СОШ № 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E0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E100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E200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E3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67,00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E4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E5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0,00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E6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E7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E8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E9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EA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</w:tr>
      <w:tr w14:paraId="63DCC2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EB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МБОУ СОШ № 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EC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ED00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EE00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EF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75,76/</w:t>
            </w:r>
          </w:p>
          <w:p w14:paraId="F0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76,06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F1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F2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41,18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F3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F4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F5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F6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F7000000">
            <w:pPr>
              <w:pStyle w:val="32"/>
              <w:widowControl/>
              <w:ind w:hanging="1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</w:tr>
      <w:tr w14:paraId="3CAC6B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F800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МБОУ СОШ № 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F9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FA00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FB00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FC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67,40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FD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FE00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40,00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FF00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</w:tr>
      <w:tr w14:paraId="58287C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401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МБОУ СОШ № 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1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01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8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57,80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9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A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0,00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</w:tr>
      <w:tr w14:paraId="08D513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001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МБОУ СОШ № 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01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01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4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96,67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5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6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100,00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A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</w:tr>
      <w:tr w14:paraId="6C5D2F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01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МБОУ «Гимназия № 1»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010000">
            <w:pPr>
              <w:widowControl/>
              <w:spacing w:after="0"/>
              <w:rPr>
                <w:rFonts w:hint="default" w:ascii="PT Astra Serif" w:hAnsi="PT Astra Serif" w:cs="PT Astra Serif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010000">
            <w:pPr>
              <w:widowControl/>
              <w:spacing w:after="0"/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72,79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35,71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010000">
            <w:pPr>
              <w:widowControl/>
              <w:spacing w:after="0"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010000">
            <w:pPr>
              <w:widowControl/>
              <w:spacing w:after="0"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010000">
            <w:pPr>
              <w:widowControl/>
              <w:spacing w:after="0"/>
              <w:jc w:val="center"/>
              <w:rPr>
                <w:rFonts w:hint="default" w:ascii="PT Astra Serif" w:hAnsi="PT Astra Serif" w:cs="PT Astra Serif"/>
              </w:rPr>
            </w:pPr>
          </w:p>
        </w:tc>
      </w:tr>
      <w:tr w14:paraId="6D6ACB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01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МБОУ СОШ № 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1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01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62,00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25,00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</w:tr>
      <w:tr w14:paraId="22F99F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01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МБОУ СОШ № 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01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01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57,80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20,00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</w:tr>
      <w:tr w14:paraId="3BE3FD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01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МБОУ СОШ № 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01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01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61,00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0,00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</w:tr>
      <w:tr w14:paraId="244AB2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4C01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МБОУ СОШ мкр. Вынгапуровский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01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01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69,75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50,00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5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</w:tr>
      <w:tr w14:paraId="5CD378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01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ЧОУ «НПГ»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1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10000"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53,50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0,00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1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</w:tr>
      <w:tr w14:paraId="2FD60B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1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01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Из них:</w:t>
            </w:r>
            <w:r>
              <w:rPr>
                <w:rFonts w:hint="default" w:ascii="PT Astra Serif" w:hAnsi="PT Astra Serif" w:cs="PT Astra Serif"/>
                <w:sz w:val="22"/>
              </w:rPr>
              <w:t xml:space="preserve"> сетевой класс на базе опорной школе по развитию физико-математическому и IT-образования МБОУ СОШ №6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85,00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sz w:val="22"/>
              </w:rPr>
              <w:t>67,00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010000">
            <w:pPr>
              <w:widowControl/>
              <w:jc w:val="center"/>
              <w:rPr>
                <w:rFonts w:hint="default" w:ascii="PT Astra Serif" w:hAnsi="PT Astra Serif" w:cs="PT Astra Serif"/>
              </w:rPr>
            </w:pPr>
          </w:p>
        </w:tc>
      </w:tr>
      <w:tr w14:paraId="75920E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010000">
            <w:pPr>
              <w:pStyle w:val="32"/>
              <w:widowControl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ИТОГО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74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69,22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31,08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2</w:t>
            </w:r>
          </w:p>
        </w:tc>
      </w:tr>
    </w:tbl>
    <w:p w14:paraId="7C010000">
      <w:pPr>
        <w:widowControl/>
        <w:spacing w:before="240" w:after="0" w:line="240" w:lineRule="auto"/>
        <w:ind w:firstLine="567"/>
        <w:jc w:val="both"/>
        <w:rPr>
          <w:rFonts w:hint="default" w:ascii="PT Astra Serif" w:hAnsi="PT Astra Serif" w:cs="PT Astra Serif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14:textFill>
            <w14:solidFill>
              <w14:schemeClr w14:val="tx1"/>
            </w14:solidFill>
          </w14:textFill>
        </w:rPr>
        <w:t>В таблице представлены результаты с учетом результатов пересдачи в дополнительные дни, 4 и 5 июля. Выпускники МБОУ СОШ №7, воспользовавшиеся правом пересдачи экзамена повысили средний балл по предмету. Очевидно, что данная практика имела положительный результат.</w:t>
      </w:r>
    </w:p>
    <w:p w14:paraId="7D010000">
      <w:pPr>
        <w:widowControl/>
        <w:spacing w:after="0" w:line="240" w:lineRule="auto"/>
        <w:ind w:firstLine="567"/>
        <w:jc w:val="both"/>
        <w:rPr>
          <w:rFonts w:hint="default" w:ascii="PT Astra Serif" w:hAnsi="PT Astra Serif" w:cs="PT Astra Serif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14:textFill>
            <w14:solidFill>
              <w14:schemeClr w14:val="tx1"/>
            </w14:solidFill>
          </w14:textFill>
        </w:rPr>
        <w:t xml:space="preserve">Так же отмечена практика по результативности сетевого класса, организованного на базе МБОУ СОШ №6. Следует отметить высокий средний балл результата выпускников (85,00), доля высокобальных работ от 90 и выше составила 66%. На ряду с положительными показателями, следует отметить малочисленность участников из сетевого класса принявших участие на экзамене по физике (3 выпускника).  </w:t>
      </w:r>
    </w:p>
    <w:p w14:paraId="7E010000">
      <w:pPr>
        <w:widowControl/>
        <w:spacing w:after="0" w:line="240" w:lineRule="auto"/>
        <w:ind w:firstLine="567"/>
        <w:jc w:val="both"/>
        <w:rPr>
          <w:rFonts w:hint="default" w:ascii="PT Astra Serif" w:hAnsi="PT Astra Serif" w:cs="PT Astra Serif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</w:rPr>
        <w:t>В разрезе общеобразовательных организаций средний балл снизился:</w:t>
      </w:r>
    </w:p>
    <w:p w14:paraId="7F010000">
      <w:pPr>
        <w:widowControl/>
        <w:spacing w:after="0" w:line="240" w:lineRule="auto"/>
        <w:ind w:firstLine="567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 xml:space="preserve">МБОУ СОШ № 3 (с 72,50 до 68,17), МБОУ СОШ мкр-н Вынгапуровский (с 72,80 до 69,75), ЧОУ «НПГ» (с 66,00 до 53,50), </w:t>
      </w:r>
    </w:p>
    <w:p w14:paraId="80010000">
      <w:pPr>
        <w:widowControl/>
        <w:spacing w:after="0" w:line="240" w:lineRule="auto"/>
        <w:ind w:firstLine="567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>В МБОУ СОШ№10, МБОУ СОШ №5 средний бал экзамена по физике самый высокий и составил соответственно 96,67 и 96,00. Выпускники этих учебных учреждений повысили средний балл на 45,67 и 50,5 баллов. Немногим ниже результаты среднего балла в МБОУ СОШ №7(76,06) и МБОУ «Гимназия №1» (72,71) .</w:t>
      </w:r>
    </w:p>
    <w:p w14:paraId="81010000">
      <w:pPr>
        <w:widowControl/>
        <w:spacing w:after="0" w:line="240" w:lineRule="auto"/>
        <w:ind w:firstLine="567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 xml:space="preserve"> Так же повысился средний балл выпускников в остальных средних образовательных учреждениях города Ноябрьск.</w:t>
      </w:r>
    </w:p>
    <w:p w14:paraId="82010000">
      <w:pPr>
        <w:widowControl/>
        <w:spacing w:after="0" w:line="240" w:lineRule="auto"/>
        <w:ind w:firstLine="709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 xml:space="preserve">В разрезе учебных предметов, по физике, наибольшее количество высокобалльных работ – 23, что составило (31,08%) от всех выпускников, выбравших предмет по выбору физика. </w:t>
      </w:r>
      <w:r>
        <w:rPr>
          <w:rFonts w:hint="default" w:ascii="PT Astra Serif" w:hAnsi="PT Astra Serif" w:cs="PT Astra Serif"/>
        </w:rPr>
        <w:br w:type="textWrapping"/>
      </w:r>
      <w:r>
        <w:rPr>
          <w:rFonts w:hint="default" w:ascii="PT Astra Serif" w:hAnsi="PT Astra Serif" w:cs="PT Astra Serif"/>
        </w:rPr>
        <w:t>Максимальный балл выполнения работы, который смогли набрать участники испытания, в 2024 году составил 100 баллов,  в 2023 году составил 97 баллов, 2022 составил 100 баллов. Из общего количества высокобальников, 11 участников набрали баллы от 90 до 100 (5 участников в 2023) и от 80 до 90 – 22 выпускника (3 участника в 2023), показатель так же выше результатов прошлых лет, в 2022 – 5 от 90 и более и 4 от 80 до 90 баллов, в 2021 только3 выпускника – более 90 и 6 – от 80до 90 баллов. Такой рост результатов говорит о качества подготовки к экзамену по выбору.</w:t>
      </w:r>
    </w:p>
    <w:p w14:paraId="83010000">
      <w:pPr>
        <w:widowControl/>
        <w:spacing w:after="0" w:line="240" w:lineRule="auto"/>
        <w:ind w:firstLine="709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 xml:space="preserve"> Ниже на сравнительной диаграмме виден значительный рост всех показателей. </w:t>
      </w:r>
    </w:p>
    <w:p w14:paraId="84010000">
      <w:pPr>
        <w:widowControl/>
        <w:spacing w:after="0" w:line="240" w:lineRule="auto"/>
        <w:ind w:firstLine="709"/>
        <w:jc w:val="both"/>
        <w:rPr>
          <w:rFonts w:hint="default" w:ascii="PT Astra Serif" w:hAnsi="PT Astra Serif" w:cs="PT Astra Serif"/>
        </w:rPr>
      </w:pPr>
    </w:p>
    <w:p w14:paraId="85010000">
      <w:pPr>
        <w:widowControl/>
        <w:spacing w:after="0" w:line="240" w:lineRule="auto"/>
        <w:ind w:firstLine="284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drawing>
          <wp:inline distT="0" distB="0" distL="114300" distR="114300">
            <wp:extent cx="5643880" cy="277749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5644342" cy="277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86010000">
      <w:pPr>
        <w:widowControl/>
        <w:spacing w:before="240" w:after="0" w:line="240" w:lineRule="auto"/>
        <w:ind w:firstLine="567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 xml:space="preserve">В 2024 году в ЯНАО 79 выпускников выполнили работы на 80 и выше, в их числе 23 выпускников г. Ноябрьск по физике, это составляет 29% (в 2023 году 33%), и на 90 и больше соответственно 37 и 11 (30%). В этом году в ЯНАО, и России значительно выросло количество работ, выполненных на 100 баллов, в регионе 4 выпускника выполнили работы на максимальный балл по физике, из них двое выпускников г. Ноябрьск Трунина Дарья (МБОУ СОШ№ 7»), Шафран Юрий (МБОУ «СОШ № 10 с УИФ и ТД»). </w:t>
      </w:r>
    </w:p>
    <w:p w14:paraId="87010000">
      <w:pPr>
        <w:pStyle w:val="29"/>
        <w:widowControl/>
        <w:spacing w:after="0" w:line="240" w:lineRule="auto"/>
        <w:ind w:left="0" w:firstLine="720"/>
        <w:jc w:val="both"/>
        <w:rPr>
          <w:rFonts w:hint="default" w:ascii="PT Astra Serif" w:hAnsi="PT Astra Serif" w:cs="PT Astra Serif"/>
          <w:b/>
        </w:rPr>
      </w:pPr>
      <w:r>
        <w:rPr>
          <w:rFonts w:hint="default" w:ascii="PT Astra Serif" w:hAnsi="PT Astra Serif" w:cs="PT Astra Serif"/>
          <w:b/>
        </w:rPr>
        <w:t xml:space="preserve">4. Анализ результатов по физике показал следующее.                                                                           </w:t>
      </w:r>
      <w:r>
        <w:rPr>
          <w:rFonts w:hint="default" w:ascii="PT Astra Serif" w:hAnsi="PT Astra Serif" w:cs="PT Astra Serif"/>
        </w:rPr>
        <w:t xml:space="preserve">Количество участников ЕГЭ по физике, преодолевших минимальный порог в 2024 году, достигло максимального значения 100% (2022 год – 97,80%, 2023 год – 96,08 %), в   сравнении с результатами по ЯНАО выше на </w:t>
      </w:r>
      <w:r>
        <w:rPr>
          <w:rFonts w:hint="default" w:ascii="PT Astra Serif" w:hAnsi="PT Astra Serif" w:cs="PT Astra Serif"/>
          <w:color w:val="000000"/>
        </w:rPr>
        <w:t xml:space="preserve">0,52 </w:t>
      </w:r>
      <w:r>
        <w:rPr>
          <w:rFonts w:hint="default" w:ascii="PT Astra Serif" w:hAnsi="PT Astra Serif" w:cs="PT Astra Serif"/>
        </w:rPr>
        <w:t xml:space="preserve">%. </w:t>
      </w:r>
    </w:p>
    <w:p w14:paraId="88010000">
      <w:pPr>
        <w:widowControl/>
        <w:spacing w:after="0" w:line="240" w:lineRule="auto"/>
        <w:ind w:firstLine="720"/>
        <w:jc w:val="both"/>
        <w:rPr>
          <w:rFonts w:hint="default" w:ascii="PT Astra Serif" w:hAnsi="PT Astra Serif" w:cs="PT Astra Serif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</w:rPr>
        <w:t>В разрезе общеобразовательных организаций средний балл снизился:</w:t>
      </w:r>
      <w:r>
        <w:rPr>
          <w:rFonts w:hint="default" w:ascii="PT Astra Serif" w:hAnsi="PT Astra Serif" w:cs="PT Astra Serif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PT Astra Serif" w:hAnsi="PT Astra Serif" w:cs="PT Astra Serif"/>
        </w:rPr>
        <w:t>МБОУ СОШ № 3 на 4,33, МБОУ СОШ мкр-н Вынгапуровский на 3,05 ЧОУ «НПГ» (на 12,50), По результатам экзамена по выбору по физике следует отметить подготовку учащихся образовательных организаций: самый высокий средний балл показали выпускники В МБОУ СОШ №10 (96,67), МБОУ СОШ №5 (и 96,00),  МБОУ СОШ №7(76,06) и МБОУ «Гимназия №1»(72,71) Так же повысился средний балл выпускников в остальных средних образовательных учреждениях города Ноябрьск.</w:t>
      </w:r>
    </w:p>
    <w:p w14:paraId="89010000">
      <w:pPr>
        <w:widowControl/>
        <w:spacing w:after="0" w:line="240" w:lineRule="auto"/>
        <w:ind w:firstLine="709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 xml:space="preserve">В разрезе учебных предметов, по физике, наибольшее количество высокобалльных работ – 23, что составило (31,08%) от числа участников, выбравших предмет по выбору физика. </w:t>
      </w:r>
      <w:r>
        <w:rPr>
          <w:rFonts w:hint="default" w:ascii="PT Astra Serif" w:hAnsi="PT Astra Serif" w:cs="PT Astra Serif"/>
        </w:rPr>
        <w:br w:type="textWrapping"/>
      </w:r>
      <w:r>
        <w:rPr>
          <w:rFonts w:hint="default" w:ascii="PT Astra Serif" w:hAnsi="PT Astra Serif" w:cs="PT Astra Serif"/>
        </w:rPr>
        <w:t>Максимальный балл выполнения работы, который смогли набрать участники испытания, в 2024 году составил 100 баллов. Из общего количества высокобальников, 11 участников набрали баллы от 90 до 100 и от 80 до 90 – 22 выпускника, полученные результаты выше результатов прошлых лет, и результатов показателя ЯНАО. Такой рост результатов говорит о качества подготовки к экзамену по выбору.</w:t>
      </w:r>
    </w:p>
    <w:p w14:paraId="8A010000">
      <w:pPr>
        <w:widowControl/>
        <w:spacing w:after="0" w:line="240" w:lineRule="auto"/>
        <w:ind w:left="720"/>
        <w:jc w:val="both"/>
        <w:rPr>
          <w:rFonts w:hint="default" w:ascii="PT Astra Serif" w:hAnsi="PT Astra Serif" w:cs="PT Astra Serif"/>
          <w:b/>
        </w:rPr>
      </w:pPr>
      <w:r>
        <w:rPr>
          <w:rFonts w:hint="default" w:ascii="PT Astra Serif" w:hAnsi="PT Astra Serif" w:cs="PT Astra Serif"/>
          <w:b/>
        </w:rPr>
        <w:t>5. Анализ решаемости отдельных дидактических единиц и основных содержательных разделов ЕГЭ по физике в 2024 году</w:t>
      </w:r>
    </w:p>
    <w:p w14:paraId="8B010000">
      <w:pPr>
        <w:widowControl/>
        <w:spacing w:after="0" w:line="240" w:lineRule="auto"/>
        <w:ind w:firstLine="709"/>
        <w:jc w:val="both"/>
        <w:rPr>
          <w:rFonts w:hint="default" w:ascii="PT Astra Serif" w:hAnsi="PT Astra Serif" w:cs="PT Astra Serif"/>
          <w:b/>
        </w:rPr>
      </w:pPr>
    </w:p>
    <w:p w14:paraId="8C010000">
      <w:pPr>
        <w:widowControl/>
        <w:spacing w:after="0" w:line="240" w:lineRule="auto"/>
        <w:ind w:firstLine="709"/>
        <w:jc w:val="right"/>
        <w:rPr>
          <w:rFonts w:hint="default" w:ascii="PT Astra Serif" w:hAnsi="PT Astra Serif" w:cs="PT Astra Serif"/>
          <w:i/>
        </w:rPr>
      </w:pPr>
      <w:r>
        <w:rPr>
          <w:rFonts w:hint="default" w:ascii="PT Astra Serif" w:hAnsi="PT Astra Serif" w:cs="PT Astra Serif"/>
          <w:i/>
        </w:rPr>
        <w:t xml:space="preserve">Таблица4.1 </w:t>
      </w:r>
    </w:p>
    <w:tbl>
      <w:tblPr>
        <w:tblStyle w:val="8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235"/>
        <w:gridCol w:w="1752"/>
        <w:gridCol w:w="1345"/>
        <w:gridCol w:w="1055"/>
      </w:tblGrid>
      <w:tr w14:paraId="10150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8D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№ задания</w:t>
            </w:r>
          </w:p>
        </w:tc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8E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элементы содержания</w:t>
            </w: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8F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уровень сложности задания</w:t>
            </w: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90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Итого МО г.Ноябрьск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91010000">
            <w:pPr>
              <w:pStyle w:val="32"/>
              <w:widowControl/>
              <w:spacing w:before="320"/>
              <w:ind w:firstLine="0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b/>
                <w:sz w:val="22"/>
              </w:rPr>
              <w:t>Итоги ЯНАО</w:t>
            </w:r>
          </w:p>
        </w:tc>
      </w:tr>
      <w:tr w14:paraId="2D956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92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</w:t>
            </w:r>
          </w:p>
        </w:tc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93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94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95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89,19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96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86,19</w:t>
            </w:r>
          </w:p>
        </w:tc>
      </w:tr>
      <w:tr w14:paraId="2A79B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97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98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99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9A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95,95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9B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94,88</w:t>
            </w:r>
          </w:p>
        </w:tc>
      </w:tr>
      <w:tr w14:paraId="32A18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9C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3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9D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9E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9F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70,27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A0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68,03</w:t>
            </w:r>
          </w:p>
        </w:tc>
      </w:tr>
      <w:tr w14:paraId="3EC29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A1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4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A2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Анализировать физические процессы (явления), используя основные положения и законы, изученные в курсе физики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A3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A4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77,03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A5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69,57</w:t>
            </w:r>
          </w:p>
        </w:tc>
      </w:tr>
      <w:tr w14:paraId="70E4E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A6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5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A7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Анализировать физические процессы (явления), используя основные положения и законы, изученные в курсе физики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A8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Повышенный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A9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69,59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AA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64,58</w:t>
            </w:r>
          </w:p>
        </w:tc>
      </w:tr>
      <w:tr w14:paraId="288F5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AB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6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AC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Анализировать физические процессы (явления), используя основные положения и законы, изученные в курсе физики. Применять при описании физических процессов и явлений величины и законы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AD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AE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74,32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AF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74,55</w:t>
            </w:r>
          </w:p>
        </w:tc>
      </w:tr>
      <w:tr w14:paraId="2F261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B0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7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B1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B2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B3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89,19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B4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92,07</w:t>
            </w:r>
          </w:p>
        </w:tc>
      </w:tr>
      <w:tr w14:paraId="6DFAA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B5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8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B6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B7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B8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86,49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B9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84,91</w:t>
            </w:r>
          </w:p>
        </w:tc>
      </w:tr>
      <w:tr w14:paraId="216FD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BA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9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BB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Анализировать физические процессы (явления), используя основные положения и законы, изученные в курсе физики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BC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Повышенный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BD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66,22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BE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63,68</w:t>
            </w:r>
          </w:p>
        </w:tc>
      </w:tr>
      <w:tr w14:paraId="16430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BF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10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C0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Анализировать физические процессы (явления), используя основные положения и законы, изученные в курсе физики. Применять при описании физических процессов и явлений величины и законы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C1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C2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77,03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C3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73,40</w:t>
            </w:r>
          </w:p>
        </w:tc>
      </w:tr>
      <w:tr w14:paraId="28A9C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C4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11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C5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C6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C7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60,81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C8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61,89</w:t>
            </w:r>
          </w:p>
        </w:tc>
      </w:tr>
      <w:tr w14:paraId="6051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C9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12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CA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CB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CC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85,14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CD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84,65</w:t>
            </w:r>
          </w:p>
        </w:tc>
      </w:tr>
      <w:tr w14:paraId="5C250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CE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13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CF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D0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D1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82,43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D2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81,59</w:t>
            </w:r>
          </w:p>
        </w:tc>
      </w:tr>
      <w:tr w14:paraId="71C2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D3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14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D4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Анализировать физические процессы (явления), используя основные положения и законы, изученные в курсе физики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D5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Повышенный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D6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45,95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D7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43,86</w:t>
            </w:r>
          </w:p>
        </w:tc>
      </w:tr>
      <w:tr w14:paraId="57F0C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D8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15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D9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Анализировать физические процессы (явления), используя основные положения и законы, изученные в курсе физики. Применять при описании физических процессов и явлений величины и законы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DA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DB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73,65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DC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66,11</w:t>
            </w:r>
          </w:p>
        </w:tc>
      </w:tr>
      <w:tr w14:paraId="0AD00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DD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16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DE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DF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E0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68,92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E1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69,82</w:t>
            </w:r>
          </w:p>
        </w:tc>
      </w:tr>
      <w:tr w14:paraId="1491A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E2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17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E3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Анализировать физические процессы (явления), используя основные положения и законы, изученные в курсе физики. Применять при описании физических процессов и явлений величины и законы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E4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E5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89,19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E6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89,39</w:t>
            </w:r>
          </w:p>
        </w:tc>
      </w:tr>
      <w:tr w14:paraId="63719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E7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18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E8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Правильно трактовать физический смысл изученных физических величин, законов и закономерностей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E9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 w14:paraId="EA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57,43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 w14:paraId="EB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52,94</w:t>
            </w:r>
          </w:p>
        </w:tc>
      </w:tr>
      <w:tr w14:paraId="0EE74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EC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19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ED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Определять показания измерительных приборов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EE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EF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87,84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F0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83,89</w:t>
            </w:r>
          </w:p>
        </w:tc>
      </w:tr>
      <w:tr w14:paraId="0F5BE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F1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20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F2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Планировать эксперимент, отбирать оборудование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F3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F4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81,08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F5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84,40</w:t>
            </w:r>
          </w:p>
        </w:tc>
      </w:tr>
      <w:tr w14:paraId="1D150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F6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21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F7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Решать качественные задачи, использующие типовые учебные ситуации с явно заданными физическими моделями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F8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Повышенный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 w14:paraId="F9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25,68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 w14:paraId="FA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18,67</w:t>
            </w:r>
          </w:p>
        </w:tc>
      </w:tr>
      <w:tr w14:paraId="59243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FB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22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FC01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Решать расчётные задачи с явно заданной физической моделью с использованием законов и формул из одного раздела курса физики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FD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Повышенный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FE01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60,81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FF01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49,49</w:t>
            </w:r>
          </w:p>
        </w:tc>
      </w:tr>
      <w:tr w14:paraId="7BC67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23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02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Решать расчётные задачи с явно заданной физической моделью с использованием законов и формул из одного раздела курса физики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Повышенный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50,68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 w14:paraId="0402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39,13</w:t>
            </w:r>
          </w:p>
        </w:tc>
      </w:tr>
      <w:tr w14:paraId="3E570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24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02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Решать расчётные задачи с использованием законов и формул из одного-двух разделов курса физики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Высокий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19,82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2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14,49</w:t>
            </w:r>
          </w:p>
        </w:tc>
      </w:tr>
      <w:tr w14:paraId="6D428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25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02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Решать расчётные задачи с использованием законов и формул из одного-двух разделов курса физики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Высокий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44,14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2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35,29</w:t>
            </w:r>
          </w:p>
        </w:tc>
      </w:tr>
      <w:tr w14:paraId="64562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26_1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02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Решать расчётные задачи с использованием законов и формул из одного-двух разделов курса физики, обосновывая выбор физической модели для решения задачи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Высокий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41,89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2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31,46</w:t>
            </w:r>
          </w:p>
        </w:tc>
      </w:tr>
      <w:tr w14:paraId="49AEA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26_2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02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Решать расчётные задачи с использованием законов и формул из одного-двух разделов курса физики, обосновывая выбор физической модели для решения задачи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Высокий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000000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39,64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20000">
            <w:pPr>
              <w:pStyle w:val="32"/>
              <w:widowControl/>
              <w:ind w:firstLine="0"/>
              <w:jc w:val="center"/>
              <w:rPr>
                <w:rFonts w:hint="default" w:ascii="PT Astra Serif" w:hAnsi="PT Astra Serif" w:cs="PT Astra Serif"/>
                <w:sz w:val="22"/>
              </w:rPr>
            </w:pPr>
            <w:r>
              <w:rPr>
                <w:rFonts w:hint="default" w:ascii="PT Astra Serif" w:hAnsi="PT Astra Serif" w:cs="PT Astra Serif"/>
                <w:color w:val="000000"/>
                <w:sz w:val="22"/>
              </w:rPr>
              <w:t>34,70</w:t>
            </w:r>
          </w:p>
        </w:tc>
      </w:tr>
    </w:tbl>
    <w:p w14:paraId="19020000">
      <w:pPr>
        <w:widowControl/>
        <w:spacing w:after="0" w:line="240" w:lineRule="auto"/>
        <w:ind w:firstLine="709"/>
        <w:jc w:val="both"/>
        <w:rPr>
          <w:rFonts w:hint="default" w:ascii="PT Astra Serif" w:hAnsi="PT Astra Serif" w:cs="PT Astra Serif"/>
          <w:b/>
        </w:rPr>
      </w:pPr>
    </w:p>
    <w:p w14:paraId="1A020000">
      <w:pPr>
        <w:widowControl/>
        <w:spacing w:after="0" w:line="240" w:lineRule="auto"/>
        <w:ind w:firstLine="709"/>
        <w:jc w:val="both"/>
        <w:rPr>
          <w:rFonts w:hint="default" w:ascii="PT Astra Serif" w:hAnsi="PT Astra Serif" w:cs="PT Astra Serif"/>
          <w:b/>
        </w:rPr>
      </w:pPr>
    </w:p>
    <w:p w14:paraId="1B020000">
      <w:pPr>
        <w:widowControl/>
        <w:spacing w:after="0"/>
        <w:ind w:firstLine="567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 xml:space="preserve">В таблице представлена решаемость заданий по г. Ноябрьск и ЯНАО. Выполнения заданий, высокого уровня и повышенной сложности выпускниками города, выше результатов ЯНАО, по остальным показателям процент выполнения входит в коридор решаемости и превышает показатели по региону. Самый высокий балл выполнения задания №2(базовый уровень) – «Применять при описании физических процессов и явлений величины и законы» составил- 95,95%, в заданиях - 1,7, 8,12,13,17,19,20(базовый уровень) процент выполнения составил больше от 81%до 89,19%. Задания 25, 26_1, 26_2 (высокий уровень) составил процент выполнения около 40%. Самый низкий выполнения задания №21 (повышенный уровень) - 25,68% (коридор решаемости 40%), при этом результат выше показателей ЯНАО на 16,16%. </w:t>
      </w:r>
    </w:p>
    <w:p w14:paraId="1C020000">
      <w:pPr>
        <w:widowControl/>
        <w:spacing w:after="0"/>
        <w:ind w:firstLine="567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>На графике хорошо видно, что 2023 году решение задач разных уровней сложности превышает определенные границы коридора решаемости, а задачи повышенной и высокой сложности на границе коридора решаемости или меньше, тогда ка в 2024 году результаты превосходят не только позиции базовых заданий, но и превышают порог решаемости задач повышенной и высокой сложности.</w:t>
      </w:r>
    </w:p>
    <w:p w14:paraId="1D020000">
      <w:pPr>
        <w:widowControl/>
        <w:spacing w:after="0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drawing>
          <wp:inline distT="0" distB="0" distL="114300" distR="114300">
            <wp:extent cx="5859780" cy="260921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5860062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20000">
      <w:pPr>
        <w:widowControl/>
        <w:spacing w:after="0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drawing>
          <wp:inline distT="0" distB="0" distL="114300" distR="114300">
            <wp:extent cx="5880100" cy="320230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5880193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20000">
      <w:pPr>
        <w:widowControl/>
        <w:spacing w:before="240" w:after="0" w:line="240" w:lineRule="auto"/>
        <w:ind w:firstLine="567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 xml:space="preserve">Практически по всем заданиям ЕГЭ выпускники города показали результат решаемости выше среднего результата выпускников региона кроме 1, 17 и 19. Результаты представлены на диаграмме. </w:t>
      </w:r>
    </w:p>
    <w:p w14:paraId="20020000">
      <w:pPr>
        <w:widowControl/>
        <w:spacing w:before="120" w:after="0" w:line="240" w:lineRule="auto"/>
        <w:ind w:firstLine="709"/>
        <w:rPr>
          <w:rFonts w:hint="default" w:ascii="PT Astra Serif" w:hAnsi="PT Astra Serif" w:cs="PT Astra Serif"/>
          <w:b/>
        </w:rPr>
      </w:pPr>
      <w:r>
        <w:rPr>
          <w:rFonts w:hint="default" w:ascii="PT Astra Serif" w:hAnsi="PT Astra Serif" w:cs="PT Astra Serif"/>
          <w:b/>
        </w:rPr>
        <w:t>5. Реестр затруднений обучающихся на основе анализа результатов   ЕГЭ по физике</w:t>
      </w:r>
    </w:p>
    <w:p w14:paraId="21020000">
      <w:pPr>
        <w:widowControl/>
        <w:spacing w:after="0" w:line="240" w:lineRule="auto"/>
        <w:jc w:val="right"/>
        <w:rPr>
          <w:rFonts w:hint="default" w:ascii="PT Astra Serif" w:hAnsi="PT Astra Serif" w:cs="PT Astra Serif"/>
          <w:b/>
        </w:rPr>
      </w:pPr>
      <w:r>
        <w:rPr>
          <w:rFonts w:hint="default" w:ascii="PT Astra Serif" w:hAnsi="PT Astra Serif" w:cs="PT Astra Serif"/>
          <w:i/>
        </w:rPr>
        <w:t>Таблица 5.1</w:t>
      </w:r>
    </w:p>
    <w:p w14:paraId="22020000">
      <w:pPr>
        <w:widowControl/>
        <w:spacing w:after="0" w:line="240" w:lineRule="auto"/>
        <w:ind w:firstLine="709"/>
        <w:jc w:val="both"/>
        <w:rPr>
          <w:rFonts w:hint="default" w:ascii="PT Astra Serif" w:hAnsi="PT Astra Serif" w:cs="PT Astra Serif"/>
          <w:b/>
        </w:rPr>
      </w:pPr>
    </w:p>
    <w:tbl>
      <w:tblPr>
        <w:tblStyle w:val="8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4308"/>
        <w:gridCol w:w="1843"/>
        <w:gridCol w:w="1242"/>
        <w:gridCol w:w="948"/>
      </w:tblGrid>
      <w:tr w14:paraId="4A041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№ задания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элементы содержания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уровень сложности задания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Итого МО г.Ноябрьск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b/>
              </w:rPr>
            </w:pPr>
            <w:r>
              <w:rPr>
                <w:rFonts w:hint="default" w:ascii="PT Astra Serif" w:hAnsi="PT Astra Serif" w:cs="PT Astra Serif"/>
                <w:b/>
              </w:rPr>
              <w:t>Итоги ЯНАО</w:t>
            </w:r>
          </w:p>
        </w:tc>
      </w:tr>
      <w:tr w14:paraId="213FD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18</w:t>
            </w:r>
          </w:p>
        </w:tc>
        <w:tc>
          <w:tcPr>
            <w:tcW w:w="43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02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Правильно трактовать физический смысл изученных физических величин, законов и закономерностей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Базовый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 w14:paraId="2B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57,43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 w14:paraId="2C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9C0006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52,94</w:t>
            </w:r>
          </w:p>
        </w:tc>
      </w:tr>
      <w:tr w14:paraId="691FE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D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21</w:t>
            </w:r>
          </w:p>
        </w:tc>
        <w:tc>
          <w:tcPr>
            <w:tcW w:w="43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020000">
            <w:pPr>
              <w:widowControl/>
              <w:spacing w:after="0" w:line="240" w:lineRule="auto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Решать качественные задачи, использующие типовые учебные ситуации с явно заданными физическими моделями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Повышенный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 w14:paraId="30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25,68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 w14:paraId="31020000">
            <w:pPr>
              <w:widowControl/>
              <w:spacing w:after="0" w:line="240" w:lineRule="auto"/>
              <w:jc w:val="center"/>
              <w:rPr>
                <w:rFonts w:hint="default" w:ascii="PT Astra Serif" w:hAnsi="PT Astra Serif" w:cs="PT Astra Serif"/>
                <w:color w:val="9C0006"/>
              </w:rPr>
            </w:pPr>
            <w:r>
              <w:rPr>
                <w:rFonts w:hint="default" w:ascii="PT Astra Serif" w:hAnsi="PT Astra Serif" w:cs="PT Astra Serif"/>
                <w:color w:val="000000"/>
              </w:rPr>
              <w:t>18,67</w:t>
            </w:r>
          </w:p>
        </w:tc>
      </w:tr>
    </w:tbl>
    <w:p w14:paraId="32020000">
      <w:pPr>
        <w:widowControl/>
        <w:spacing w:after="0" w:line="240" w:lineRule="auto"/>
        <w:ind w:firstLine="709"/>
        <w:jc w:val="both"/>
        <w:rPr>
          <w:rFonts w:hint="default" w:ascii="PT Astra Serif" w:hAnsi="PT Astra Serif" w:cs="PT Astra Serif"/>
          <w:b/>
        </w:rPr>
      </w:pPr>
    </w:p>
    <w:p w14:paraId="33020000">
      <w:pPr>
        <w:widowControl/>
        <w:spacing w:after="0"/>
        <w:ind w:firstLine="709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 xml:space="preserve">По результатам анализа решаемости дидактических единиц и основных содержательных разделов ЕГЭ по физике следует отметить хорошую подготовку выпускников к экзамену по выбору – физика. Учащиеся не прошли порог решаемости по двум позициям в задании 18 (Базовый уровень). В данном задании проверяется умение правильно трактовать физический смысл изученных физических величин, законов и закономерностей и 21 (задание повышенной сложности), проверяется навык решать качественные задачи, использующие типовые учебные ситуации с явно заданными физическими моделями) с минимальной разницей от установленного порога решаемости (0,27%).  В 18 и 21 задании решаемость </w:t>
      </w:r>
      <w:r>
        <w:rPr>
          <w:rFonts w:hint="default" w:ascii="PT Astra Serif" w:hAnsi="PT Astra Serif" w:cs="PT Astra Serif"/>
          <w:b/>
        </w:rPr>
        <w:t>выше</w:t>
      </w:r>
      <w:r>
        <w:rPr>
          <w:rFonts w:hint="default" w:ascii="PT Astra Serif" w:hAnsi="PT Astra Serif" w:cs="PT Astra Serif"/>
        </w:rPr>
        <w:t xml:space="preserve"> на </w:t>
      </w:r>
      <w:r>
        <w:rPr>
          <w:rFonts w:hint="default" w:ascii="PT Astra Serif" w:hAnsi="PT Astra Serif" w:cs="PT Astra Serif"/>
          <w:b/>
        </w:rPr>
        <w:t>4,49</w:t>
      </w:r>
      <w:r>
        <w:rPr>
          <w:rFonts w:hint="default" w:ascii="PT Astra Serif" w:hAnsi="PT Astra Serif" w:cs="PT Astra Serif"/>
        </w:rPr>
        <w:t xml:space="preserve"> и </w:t>
      </w:r>
      <w:r>
        <w:rPr>
          <w:rFonts w:hint="default" w:ascii="PT Astra Serif" w:hAnsi="PT Astra Serif" w:cs="PT Astra Serif"/>
          <w:b/>
        </w:rPr>
        <w:t>7,01</w:t>
      </w:r>
      <w:r>
        <w:rPr>
          <w:rFonts w:hint="default" w:ascii="PT Astra Serif" w:hAnsi="PT Astra Serif" w:cs="PT Astra Serif"/>
        </w:rPr>
        <w:t xml:space="preserve"> соответственно от среднего </w:t>
      </w:r>
      <w:r>
        <w:rPr>
          <w:rFonts w:hint="default" w:ascii="PT Astra Serif" w:hAnsi="PT Astra Serif" w:cs="PT Astra Serif"/>
          <w:b/>
        </w:rPr>
        <w:t>регионального результата</w:t>
      </w:r>
      <w:r>
        <w:rPr>
          <w:rFonts w:hint="default" w:ascii="PT Astra Serif" w:hAnsi="PT Astra Serif" w:cs="PT Astra Serif"/>
        </w:rPr>
        <w:t>. Самый высокий результат выполнения задания 21 показали выпускники МБОУ СОШ №7 процент решаемости составил – 39,22%.</w:t>
      </w:r>
    </w:p>
    <w:p w14:paraId="34020000">
      <w:pPr>
        <w:widowControl/>
        <w:spacing w:after="120"/>
        <w:ind w:firstLine="709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 xml:space="preserve">Реестр затруднений, обучающихся по физике свидетельствует о том, что </w:t>
      </w:r>
      <w:r>
        <w:rPr>
          <w:rFonts w:hint="default" w:ascii="PT Astra Serif" w:hAnsi="PT Astra Serif" w:cs="PT Astra Serif"/>
        </w:rPr>
        <w:br w:type="textWrapping"/>
      </w:r>
      <w:r>
        <w:rPr>
          <w:rFonts w:hint="default" w:ascii="PT Astra Serif" w:hAnsi="PT Astra Serif" w:cs="PT Astra Serif"/>
        </w:rPr>
        <w:t>в 2024-2025 учебном году предстоит работа по отработке умений решать задания, указанные в таблице 5.1.</w:t>
      </w:r>
    </w:p>
    <w:p w14:paraId="35020000">
      <w:pPr>
        <w:widowControl/>
        <w:spacing w:after="120"/>
        <w:ind w:firstLine="709"/>
        <w:jc w:val="both"/>
        <w:rPr>
          <w:rFonts w:hint="default" w:ascii="PT Astra Serif" w:hAnsi="PT Astra Serif" w:cs="PT Astra Serif"/>
          <w:b/>
        </w:rPr>
      </w:pPr>
      <w:r>
        <w:rPr>
          <w:rFonts w:hint="default" w:ascii="PT Astra Serif" w:hAnsi="PT Astra Serif" w:cs="PT Astra Serif"/>
          <w:b/>
        </w:rPr>
        <w:t>6. Выводы и рекомендации</w:t>
      </w:r>
    </w:p>
    <w:p w14:paraId="36020000">
      <w:pPr>
        <w:widowControl/>
        <w:spacing w:after="0" w:line="240" w:lineRule="auto"/>
        <w:ind w:firstLine="567"/>
        <w:contextualSpacing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 xml:space="preserve">1. Количество учащихся выбравших экзамен по физике составило74 выпускника, что составляет 13,43%, это немногим выше чем в прошлом году. Наибольшее количество участников на экзамене по физике представили МБОУ СОШ № 7 и МБОУ СОШ «Гимназия №1». </w:t>
      </w:r>
    </w:p>
    <w:p w14:paraId="37020000">
      <w:pPr>
        <w:widowControl/>
        <w:spacing w:after="0" w:line="240" w:lineRule="auto"/>
        <w:ind w:firstLine="567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>2. Максимальный балл в 2024 году составил 100 баллов. Средний балл составил 69,22 что на 11,30 % выше, чем в 2023 году, и выше средних региональных значений на 3,31 (ЯНАО 65,91) и выше средних показателей по РФ на 6,01 (РФ – 63,21). В течение последних лет прослеживается динамика роста качества подготовки выпускников.</w:t>
      </w:r>
    </w:p>
    <w:p w14:paraId="38020000">
      <w:pPr>
        <w:widowControl/>
        <w:spacing w:after="0" w:line="240" w:lineRule="auto"/>
        <w:ind w:firstLine="567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>3.Полученные результаты являются следствием сплоченной работы учителей физики ГПМО и командной работы по проведению интенсивных занятий по подготовке выпускников города к ЕГЭ по физике.</w:t>
      </w:r>
    </w:p>
    <w:p w14:paraId="39020000">
      <w:pPr>
        <w:widowControl/>
        <w:spacing w:after="0" w:line="240" w:lineRule="auto"/>
        <w:ind w:firstLine="567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 xml:space="preserve">4. Трудности у выпускников вызвали следующие задания: </w:t>
      </w:r>
    </w:p>
    <w:p w14:paraId="3A020000">
      <w:pPr>
        <w:widowControl/>
        <w:spacing w:after="0" w:line="240" w:lineRule="auto"/>
        <w:ind w:firstLine="567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 xml:space="preserve">№18, (базового уровня) «Правильно трактовать физический смысл изученных физических величин, законов и закономерностей» по разделам физики 1-4: «Механика. МКТ и термодинамика. Электродинамика. Физика атомного ядра». </w:t>
      </w:r>
    </w:p>
    <w:p w14:paraId="3B020000">
      <w:pPr>
        <w:widowControl/>
        <w:spacing w:after="0" w:line="240" w:lineRule="auto"/>
        <w:ind w:firstLine="567"/>
        <w:jc w:val="both"/>
        <w:rPr>
          <w:rFonts w:hint="default" w:ascii="PT Astra Serif" w:hAnsi="PT Astra Serif" w:cs="PT Astra Serif"/>
        </w:rPr>
      </w:pPr>
      <w:r>
        <w:rPr>
          <w:rFonts w:hint="default" w:ascii="PT Astra Serif" w:hAnsi="PT Astra Serif" w:cs="PT Astra Serif"/>
        </w:rPr>
        <w:t>№21 (задача повышенной сложности) Решать качественные задачи, использующие типовые учебные ситуации с явно заданными физическими моделями по разделам физики: «МКТ и термодинамика. Электродинамика».</w:t>
      </w:r>
    </w:p>
    <w:p w14:paraId="3C020000">
      <w:pPr>
        <w:pStyle w:val="32"/>
        <w:widowControl/>
        <w:tabs>
          <w:tab w:val="left" w:pos="600"/>
          <w:tab w:val="left" w:pos="3557"/>
        </w:tabs>
        <w:ind w:firstLine="567"/>
        <w:jc w:val="both"/>
        <w:rPr>
          <w:rFonts w:hint="default" w:ascii="PT Astra Serif" w:hAnsi="PT Astra Serif" w:cs="PT Astra Serif"/>
          <w:color w:val="000000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4. В рамках деятельности городских профессиональных методических объединений:</w:t>
      </w:r>
    </w:p>
    <w:p w14:paraId="3D020000">
      <w:pPr>
        <w:pStyle w:val="32"/>
        <w:widowControl/>
        <w:tabs>
          <w:tab w:val="left" w:pos="600"/>
          <w:tab w:val="left" w:pos="3557"/>
        </w:tabs>
        <w:ind w:firstLine="567"/>
        <w:jc w:val="both"/>
        <w:rPr>
          <w:rFonts w:hint="default" w:ascii="PT Astra Serif" w:hAnsi="PT Astra Serif" w:cs="PT Astra Serif"/>
          <w:color w:val="000000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4.1 провести анализ результатов ЕГЭ 2024:</w:t>
      </w:r>
    </w:p>
    <w:p w14:paraId="3E020000">
      <w:pPr>
        <w:pStyle w:val="32"/>
        <w:widowControl/>
        <w:tabs>
          <w:tab w:val="left" w:pos="600"/>
          <w:tab w:val="left" w:pos="3557"/>
        </w:tabs>
        <w:ind w:firstLine="567"/>
        <w:jc w:val="both"/>
        <w:rPr>
          <w:rFonts w:hint="default" w:ascii="PT Astra Serif" w:hAnsi="PT Astra Serif" w:cs="PT Astra Serif"/>
          <w:color w:val="000000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- обсуждение итогов ГИА-11 в 2024 году на совещаниях;</w:t>
      </w:r>
    </w:p>
    <w:p w14:paraId="3F020000">
      <w:pPr>
        <w:pStyle w:val="32"/>
        <w:widowControl/>
        <w:tabs>
          <w:tab w:val="left" w:pos="600"/>
          <w:tab w:val="left" w:pos="3557"/>
        </w:tabs>
        <w:ind w:firstLine="567"/>
        <w:jc w:val="both"/>
        <w:rPr>
          <w:rFonts w:hint="default" w:ascii="PT Astra Serif" w:hAnsi="PT Astra Serif" w:cs="PT Astra Serif"/>
          <w:color w:val="000000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>- изучение статистических и аналитических материалов, подготовленных окружным департаментом образования, ГКУ ЯНАО «Региональный центр оценки качества образования», ГАОУ ДПО ЯНАО «Региональный институт развития образования»;</w:t>
      </w:r>
    </w:p>
    <w:p w14:paraId="40020000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hint="default" w:ascii="PT Astra Serif" w:hAnsi="PT Astra Serif" w:cs="PT Astra Serif"/>
          <w:color w:val="000000"/>
        </w:rPr>
      </w:pPr>
      <w:r>
        <w:rPr>
          <w:rFonts w:hint="default" w:ascii="PT Astra Serif" w:hAnsi="PT Astra Serif" w:cs="PT Astra Serif"/>
          <w:color w:val="000000"/>
        </w:rPr>
        <w:t>- Изучение изменений в контрольно – измерительных материалах 2025 года;</w:t>
      </w:r>
    </w:p>
    <w:p w14:paraId="41020000">
      <w:pPr>
        <w:pStyle w:val="32"/>
        <w:widowControl/>
        <w:tabs>
          <w:tab w:val="left" w:pos="0"/>
        </w:tabs>
        <w:ind w:firstLine="567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 xml:space="preserve">- </w:t>
      </w:r>
      <w:r>
        <w:rPr>
          <w:rFonts w:hint="default" w:ascii="PT Astra Serif" w:hAnsi="PT Astra Serif" w:cs="PT Astra Serif"/>
          <w:sz w:val="22"/>
        </w:rPr>
        <w:t>Изучение методических рекомендаций для учителей, подготовленных на основе анализа типичных ошибок участников ЕГЭ 2024 года, разработанных Федеральным институтом педагогических измерений;</w:t>
      </w:r>
    </w:p>
    <w:p w14:paraId="42020000">
      <w:pPr>
        <w:pStyle w:val="32"/>
        <w:widowControl/>
        <w:tabs>
          <w:tab w:val="left" w:pos="0"/>
          <w:tab w:val="left" w:pos="2704"/>
          <w:tab w:val="left" w:pos="4432"/>
        </w:tabs>
        <w:ind w:firstLine="567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sz w:val="22"/>
        </w:rPr>
        <w:t>4.2 Продолжить работу по организации планированию и проведению дополнительных занятий по подготовке выпускников к ЕГЭ по физике командной учителей городского методического объединения:</w:t>
      </w:r>
    </w:p>
    <w:p w14:paraId="43020000">
      <w:pPr>
        <w:pStyle w:val="32"/>
        <w:widowControl/>
        <w:tabs>
          <w:tab w:val="left" w:pos="0"/>
          <w:tab w:val="left" w:pos="2704"/>
          <w:tab w:val="left" w:pos="4432"/>
        </w:tabs>
        <w:ind w:firstLine="0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sz w:val="22"/>
        </w:rPr>
        <w:t>- рассмотреть вопросы вызывающих затруднение у выпускников 2024, обозначенными в реестре затруднений ЕГЭ с целью достижения отличного результата. Продолжить работу в направлении командной работы преподавателей тренеров;</w:t>
      </w:r>
    </w:p>
    <w:p w14:paraId="44020000">
      <w:pPr>
        <w:pStyle w:val="32"/>
        <w:widowControl/>
        <w:tabs>
          <w:tab w:val="left" w:pos="0"/>
          <w:tab w:val="left" w:pos="2704"/>
          <w:tab w:val="left" w:pos="4432"/>
        </w:tabs>
        <w:ind w:firstLine="567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sz w:val="22"/>
        </w:rPr>
        <w:t xml:space="preserve">- для повышения эффективности проведения занятий, учителям физики рекомендовать провести мониторинг предметных знаний выпускников 2025 и способностей усвоения учащегося. </w:t>
      </w:r>
    </w:p>
    <w:p w14:paraId="45020000">
      <w:pPr>
        <w:pStyle w:val="32"/>
        <w:widowControl/>
        <w:tabs>
          <w:tab w:val="left" w:pos="1872"/>
          <w:tab w:val="left" w:pos="3504"/>
        </w:tabs>
        <w:ind w:firstLine="567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sz w:val="22"/>
        </w:rPr>
        <w:t>5. С целью непрерывного профессионального развития рекомендовать:</w:t>
      </w:r>
    </w:p>
    <w:p w14:paraId="46020000">
      <w:pPr>
        <w:pStyle w:val="32"/>
        <w:widowControl/>
        <w:tabs>
          <w:tab w:val="left" w:pos="1872"/>
          <w:tab w:val="left" w:pos="3504"/>
        </w:tabs>
        <w:ind w:firstLine="567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sz w:val="22"/>
        </w:rPr>
        <w:t>- обобщить и тиражировать практики наставников, активизировать вовлеченность наставляемых средствами платформы «Наставники Ямала»;</w:t>
      </w:r>
    </w:p>
    <w:p w14:paraId="47020000">
      <w:pPr>
        <w:pStyle w:val="32"/>
        <w:widowControl/>
        <w:tabs>
          <w:tab w:val="left" w:pos="1627"/>
          <w:tab w:val="left" w:pos="2626"/>
          <w:tab w:val="left" w:pos="4469"/>
        </w:tabs>
        <w:ind w:firstLine="567"/>
        <w:jc w:val="both"/>
        <w:rPr>
          <w:rFonts w:hint="default" w:ascii="PT Astra Serif" w:hAnsi="PT Astra Serif" w:cs="PT Astra Serif"/>
          <w:color w:val="000000"/>
          <w:sz w:val="22"/>
        </w:rPr>
      </w:pPr>
      <w:r>
        <w:rPr>
          <w:rFonts w:hint="default" w:ascii="PT Astra Serif" w:hAnsi="PT Astra Serif" w:cs="PT Astra Serif"/>
          <w:sz w:val="22"/>
        </w:rPr>
        <w:t xml:space="preserve">- </w:t>
      </w:r>
      <w:r>
        <w:rPr>
          <w:rFonts w:hint="default" w:ascii="PT Astra Serif" w:hAnsi="PT Astra Serif" w:cs="PT Astra Serif"/>
          <w:color w:val="000000"/>
          <w:sz w:val="22"/>
        </w:rPr>
        <w:t>распространение эффективного опыта учителей по подготовке к ЕГЭ;</w:t>
      </w:r>
    </w:p>
    <w:p w14:paraId="48020000">
      <w:pPr>
        <w:pStyle w:val="32"/>
        <w:widowControl/>
        <w:tabs>
          <w:tab w:val="left" w:pos="1627"/>
          <w:tab w:val="left" w:pos="2626"/>
          <w:tab w:val="left" w:pos="4469"/>
        </w:tabs>
        <w:ind w:firstLine="567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 xml:space="preserve">- </w:t>
      </w:r>
      <w:r>
        <w:rPr>
          <w:rFonts w:hint="default" w:ascii="PT Astra Serif" w:hAnsi="PT Astra Serif" w:cs="PT Astra Serif"/>
          <w:sz w:val="22"/>
        </w:rPr>
        <w:t>Размещение эффективного опыта работы учителей физики, работающих в выпускных классах, на сайтах сетевых педагогических сообществ</w:t>
      </w:r>
      <w:r>
        <w:rPr>
          <w:rFonts w:hint="default" w:ascii="PT Astra Serif" w:hAnsi="PT Astra Serif" w:cs="PT Astra Serif"/>
          <w:color w:val="000000"/>
          <w:sz w:val="22"/>
        </w:rPr>
        <w:t>;</w:t>
      </w:r>
    </w:p>
    <w:p w14:paraId="49020000">
      <w:pPr>
        <w:pStyle w:val="32"/>
        <w:widowControl/>
        <w:tabs>
          <w:tab w:val="left" w:pos="1627"/>
          <w:tab w:val="left" w:pos="2626"/>
          <w:tab w:val="left" w:pos="4469"/>
        </w:tabs>
        <w:ind w:firstLine="567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color w:val="000000"/>
          <w:sz w:val="22"/>
        </w:rPr>
        <w:t xml:space="preserve">- Проведение </w:t>
      </w:r>
      <w:r>
        <w:rPr>
          <w:rFonts w:hint="default" w:ascii="PT Astra Serif" w:hAnsi="PT Astra Serif" w:cs="PT Astra Serif"/>
          <w:sz w:val="22"/>
        </w:rPr>
        <w:t>городской семинар-практикум для учителей физики по теме «Актуальные вопросы подготовки к ГИА выпускников»;</w:t>
      </w:r>
    </w:p>
    <w:p w14:paraId="4A020000">
      <w:pPr>
        <w:pStyle w:val="32"/>
        <w:widowControl/>
        <w:tabs>
          <w:tab w:val="left" w:pos="1627"/>
          <w:tab w:val="left" w:pos="2626"/>
          <w:tab w:val="left" w:pos="4469"/>
        </w:tabs>
        <w:ind w:firstLine="567"/>
        <w:jc w:val="both"/>
        <w:rPr>
          <w:rFonts w:hint="default" w:ascii="PT Astra Serif" w:hAnsi="PT Astra Serif" w:cs="PT Astra Serif"/>
          <w:sz w:val="22"/>
        </w:rPr>
      </w:pPr>
      <w:r>
        <w:rPr>
          <w:rFonts w:hint="default" w:ascii="PT Astra Serif" w:hAnsi="PT Astra Serif" w:cs="PT Astra Serif"/>
          <w:sz w:val="22"/>
        </w:rPr>
        <w:t>-принять участие в городском фестивале методических находок «Фабрика Генерации Обновленного Содержания»</w:t>
      </w:r>
    </w:p>
    <w:sectPr>
      <w:pgSz w:w="11906" w:h="16838"/>
      <w:pgMar w:top="1134" w:right="851" w:bottom="1134" w:left="1701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Akademische schmalfett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iberation Serif">
    <w:altName w:val="Akademische schmalfett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kademische schmalfette">
    <w:panose1 w:val="02000009000000000000"/>
    <w:charset w:val="00"/>
    <w:family w:val="auto"/>
    <w:pitch w:val="default"/>
    <w:sig w:usb0="A0000277" w:usb1="1000000A" w:usb2="00000000" w:usb3="00000000" w:csb0="00000001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2"/>
      <w:numFmt w:val="decimal"/>
      <w:lvlText w:val="%1"/>
      <w:lvlJc w:val="left"/>
      <w:pPr>
        <w:widowControl/>
        <w:ind w:left="360" w:hanging="360"/>
      </w:pPr>
      <w:rPr>
        <w:b/>
        <w:color w:val="000000"/>
      </w:rPr>
    </w:lvl>
    <w:lvl w:ilvl="1" w:tentative="0">
      <w:start w:val="2"/>
      <w:numFmt w:val="decimal"/>
      <w:lvlText w:val="%1.%2"/>
      <w:lvlJc w:val="left"/>
      <w:pPr>
        <w:widowControl/>
        <w:ind w:left="360" w:hanging="360"/>
      </w:pPr>
      <w:rPr>
        <w:b/>
        <w:color w:val="000000"/>
      </w:rPr>
    </w:lvl>
    <w:lvl w:ilvl="2" w:tentative="0">
      <w:start w:val="1"/>
      <w:numFmt w:val="decimal"/>
      <w:lvlText w:val="%1.%2.%3"/>
      <w:lvlJc w:val="left"/>
      <w:pPr>
        <w:widowControl/>
        <w:ind w:left="720" w:hanging="720"/>
      </w:pPr>
      <w:rPr>
        <w:b/>
        <w:color w:val="000000"/>
      </w:rPr>
    </w:lvl>
    <w:lvl w:ilvl="3" w:tentative="0">
      <w:start w:val="1"/>
      <w:numFmt w:val="decimal"/>
      <w:lvlText w:val="%1.%2.%3.%4"/>
      <w:lvlJc w:val="left"/>
      <w:pPr>
        <w:widowControl/>
        <w:ind w:left="720" w:hanging="720"/>
      </w:pPr>
      <w:rPr>
        <w:b/>
        <w:color w:val="000000"/>
      </w:rPr>
    </w:lvl>
    <w:lvl w:ilvl="4" w:tentative="0">
      <w:start w:val="1"/>
      <w:numFmt w:val="decimal"/>
      <w:lvlText w:val="%1.%2.%3.%4.%5"/>
      <w:lvlJc w:val="left"/>
      <w:pPr>
        <w:widowControl/>
        <w:ind w:left="720" w:hanging="720"/>
      </w:pPr>
      <w:rPr>
        <w:b/>
        <w:color w:val="000000"/>
      </w:rPr>
    </w:lvl>
    <w:lvl w:ilvl="5" w:tentative="0">
      <w:start w:val="1"/>
      <w:numFmt w:val="decimal"/>
      <w:lvlText w:val="%1.%2.%3.%4.%5.%6"/>
      <w:lvlJc w:val="left"/>
      <w:pPr>
        <w:widowControl/>
        <w:ind w:left="1080" w:hanging="1080"/>
      </w:pPr>
      <w:rPr>
        <w:b/>
        <w:color w:val="000000"/>
      </w:rPr>
    </w:lvl>
    <w:lvl w:ilvl="6" w:tentative="0">
      <w:start w:val="1"/>
      <w:numFmt w:val="decimal"/>
      <w:lvlText w:val="%1.%2.%3.%4.%5.%6.%7"/>
      <w:lvlJc w:val="left"/>
      <w:pPr>
        <w:widowControl/>
        <w:ind w:left="1080" w:hanging="1080"/>
      </w:pPr>
      <w:rPr>
        <w:b/>
        <w:color w:val="000000"/>
      </w:rPr>
    </w:lvl>
    <w:lvl w:ilvl="7" w:tentative="0">
      <w:start w:val="1"/>
      <w:numFmt w:val="decimal"/>
      <w:lvlText w:val="%1.%2.%3.%4.%5.%6.%7.%8"/>
      <w:lvlJc w:val="left"/>
      <w:pPr>
        <w:widowControl/>
        <w:ind w:left="1440" w:hanging="1440"/>
      </w:pPr>
      <w:rPr>
        <w:b/>
        <w:color w:val="000000"/>
      </w:rPr>
    </w:lvl>
    <w:lvl w:ilvl="8" w:tentative="0">
      <w:start w:val="1"/>
      <w:numFmt w:val="decimal"/>
      <w:lvlText w:val="%1.%2.%3.%4.%5.%6.%7.%8.%9"/>
      <w:lvlJc w:val="left"/>
      <w:pPr>
        <w:widowControl/>
        <w:ind w:left="1440" w:hanging="1440"/>
      </w:pPr>
      <w:rPr>
        <w:b/>
        <w:color w:val="000000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19"/>
        <w:u w:val="none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E295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pacing w:before="0" w:after="160" w:line="264" w:lineRule="auto"/>
      <w:ind w:left="0" w:right="0" w:firstLine="0"/>
      <w:jc w:val="left"/>
    </w:pPr>
    <w:rPr>
      <w:rFonts w:ascii="Times New Roman" w:hAnsi="Times New Roman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widowControl/>
      <w:spacing w:before="120" w:after="120" w:line="264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120" w:after="120" w:line="264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120" w:after="120" w:line="264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64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64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qFormat/>
    <w:uiPriority w:val="0"/>
    <w:rPr>
      <w:sz w:val="16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Balloon Text"/>
    <w:basedOn w:val="1"/>
    <w:uiPriority w:val="0"/>
    <w:pPr>
      <w:widowControl/>
      <w:spacing w:after="0" w:line="240" w:lineRule="auto"/>
    </w:pPr>
    <w:rPr>
      <w:rFonts w:ascii="Segoe UI" w:hAnsi="Segoe UI"/>
      <w:sz w:val="18"/>
    </w:rPr>
  </w:style>
  <w:style w:type="paragraph" w:styleId="12">
    <w:name w:val="annotation text"/>
    <w:basedOn w:val="1"/>
    <w:qFormat/>
    <w:uiPriority w:val="0"/>
    <w:pPr>
      <w:widowControl/>
      <w:spacing w:line="240" w:lineRule="auto"/>
    </w:pPr>
    <w:rPr>
      <w:sz w:val="20"/>
    </w:rPr>
  </w:style>
  <w:style w:type="paragraph" w:styleId="13">
    <w:name w:val="annotation subject"/>
    <w:basedOn w:val="12"/>
    <w:next w:val="12"/>
    <w:qFormat/>
    <w:uiPriority w:val="0"/>
    <w:rPr>
      <w:b/>
    </w:rPr>
  </w:style>
  <w:style w:type="paragraph" w:styleId="14">
    <w:name w:val="toc 8"/>
    <w:next w:val="1"/>
    <w:qFormat/>
    <w:uiPriority w:val="39"/>
    <w:pPr>
      <w:widowControl/>
      <w:spacing w:before="0" w:after="160" w:line="264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header"/>
    <w:basedOn w:val="1"/>
    <w:qFormat/>
    <w:uiPriority w:val="0"/>
    <w:pPr>
      <w:widowControl/>
      <w:tabs>
        <w:tab w:val="center" w:pos="4677"/>
        <w:tab w:val="right" w:pos="9355"/>
      </w:tabs>
      <w:spacing w:after="0" w:line="240" w:lineRule="auto"/>
    </w:pPr>
  </w:style>
  <w:style w:type="paragraph" w:styleId="16">
    <w:name w:val="toc 9"/>
    <w:next w:val="1"/>
    <w:qFormat/>
    <w:uiPriority w:val="39"/>
    <w:pPr>
      <w:widowControl/>
      <w:spacing w:before="0" w:after="160" w:line="264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7"/>
    <w:next w:val="1"/>
    <w:qFormat/>
    <w:uiPriority w:val="39"/>
    <w:pPr>
      <w:widowControl/>
      <w:spacing w:before="0" w:after="160" w:line="264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1"/>
    <w:next w:val="1"/>
    <w:qFormat/>
    <w:uiPriority w:val="39"/>
    <w:pPr>
      <w:widowControl/>
      <w:spacing w:before="0" w:after="160" w:line="264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9">
    <w:name w:val="toc 6"/>
    <w:next w:val="1"/>
    <w:qFormat/>
    <w:uiPriority w:val="39"/>
    <w:pPr>
      <w:widowControl/>
      <w:spacing w:before="0" w:after="160" w:line="264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oc 3"/>
    <w:next w:val="1"/>
    <w:qFormat/>
    <w:uiPriority w:val="39"/>
    <w:pPr>
      <w:widowControl/>
      <w:spacing w:before="0" w:after="160" w:line="264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toc 2"/>
    <w:next w:val="1"/>
    <w:qFormat/>
    <w:uiPriority w:val="39"/>
    <w:pPr>
      <w:widowControl/>
      <w:spacing w:before="0" w:after="160" w:line="264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2">
    <w:name w:val="toc 4"/>
    <w:next w:val="1"/>
    <w:qFormat/>
    <w:uiPriority w:val="39"/>
    <w:pPr>
      <w:widowControl/>
      <w:spacing w:before="0" w:after="160" w:line="264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3">
    <w:name w:val="toc 5"/>
    <w:next w:val="1"/>
    <w:qFormat/>
    <w:uiPriority w:val="39"/>
    <w:pPr>
      <w:widowControl/>
      <w:spacing w:before="0" w:after="160" w:line="264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4">
    <w:name w:val="Title"/>
    <w:next w:val="1"/>
    <w:qFormat/>
    <w:uiPriority w:val="10"/>
    <w:pPr>
      <w:widowControl/>
      <w:spacing w:before="567" w:after="567" w:line="264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5">
    <w:name w:val="footer"/>
    <w:basedOn w:val="1"/>
    <w:qFormat/>
    <w:uiPriority w:val="0"/>
    <w:pPr>
      <w:widowControl/>
      <w:tabs>
        <w:tab w:val="center" w:pos="4677"/>
        <w:tab w:val="right" w:pos="9355"/>
      </w:tabs>
      <w:spacing w:after="0" w:line="240" w:lineRule="auto"/>
    </w:pPr>
  </w:style>
  <w:style w:type="paragraph" w:styleId="26">
    <w:name w:val="Subtitle"/>
    <w:next w:val="1"/>
    <w:qFormat/>
    <w:uiPriority w:val="11"/>
    <w:pPr>
      <w:widowControl/>
      <w:spacing w:before="0" w:after="160" w:line="264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7">
    <w:name w:val="Подпись к таблице"/>
    <w:basedOn w:val="1"/>
    <w:link w:val="28"/>
    <w:qFormat/>
    <w:uiPriority w:val="0"/>
    <w:pPr>
      <w:widowControl w:val="0"/>
      <w:spacing w:after="0" w:line="240" w:lineRule="auto"/>
      <w:jc w:val="right"/>
    </w:pPr>
    <w:rPr>
      <w:i/>
      <w:sz w:val="19"/>
    </w:rPr>
  </w:style>
  <w:style w:type="character" w:customStyle="1" w:styleId="28">
    <w:name w:val="Подпись к таблице1"/>
    <w:link w:val="27"/>
    <w:qFormat/>
    <w:uiPriority w:val="0"/>
    <w:rPr>
      <w:i/>
      <w:sz w:val="19"/>
    </w:rPr>
  </w:style>
  <w:style w:type="paragraph" w:styleId="29">
    <w:name w:val="List Paragraph"/>
    <w:basedOn w:val="1"/>
    <w:uiPriority w:val="0"/>
    <w:pPr>
      <w:widowControl/>
      <w:ind w:left="720"/>
      <w:contextualSpacing/>
    </w:pPr>
  </w:style>
  <w:style w:type="paragraph" w:customStyle="1" w:styleId="30">
    <w:name w:val="Заголовок №1"/>
    <w:basedOn w:val="1"/>
    <w:link w:val="31"/>
    <w:qFormat/>
    <w:uiPriority w:val="0"/>
    <w:pPr>
      <w:widowControl w:val="0"/>
      <w:spacing w:after="0" w:line="240" w:lineRule="auto"/>
      <w:outlineLvl w:val="0"/>
    </w:pPr>
    <w:rPr>
      <w:b/>
      <w:sz w:val="19"/>
    </w:rPr>
  </w:style>
  <w:style w:type="character" w:customStyle="1" w:styleId="31">
    <w:name w:val="Заголовок №11"/>
    <w:link w:val="30"/>
    <w:qFormat/>
    <w:uiPriority w:val="0"/>
    <w:rPr>
      <w:b/>
      <w:sz w:val="19"/>
    </w:rPr>
  </w:style>
  <w:style w:type="paragraph" w:customStyle="1" w:styleId="32">
    <w:name w:val="Другое"/>
    <w:basedOn w:val="1"/>
    <w:link w:val="33"/>
    <w:qFormat/>
    <w:uiPriority w:val="0"/>
    <w:pPr>
      <w:widowControl w:val="0"/>
      <w:spacing w:after="0" w:line="240" w:lineRule="auto"/>
      <w:ind w:firstLine="400"/>
    </w:pPr>
    <w:rPr>
      <w:sz w:val="19"/>
    </w:rPr>
  </w:style>
  <w:style w:type="character" w:customStyle="1" w:styleId="33">
    <w:name w:val="Другое1"/>
    <w:link w:val="32"/>
    <w:qFormat/>
    <w:uiPriority w:val="0"/>
    <w:rPr>
      <w:sz w:val="19"/>
    </w:rPr>
  </w:style>
  <w:style w:type="paragraph" w:customStyle="1" w:styleId="34">
    <w:name w:val="Endnote"/>
    <w:link w:val="35"/>
    <w:qFormat/>
    <w:uiPriority w:val="0"/>
    <w:pPr>
      <w:widowControl/>
      <w:spacing w:before="0" w:after="160" w:line="264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5">
    <w:name w:val="Endnote1"/>
    <w:link w:val="34"/>
    <w:qFormat/>
    <w:uiPriority w:val="0"/>
    <w:rPr>
      <w:rFonts w:ascii="XO Thames" w:hAnsi="XO Thames"/>
      <w:sz w:val="22"/>
    </w:rPr>
  </w:style>
  <w:style w:type="paragraph" w:customStyle="1" w:styleId="36">
    <w:name w:val="Заголовок №2"/>
    <w:basedOn w:val="1"/>
    <w:link w:val="37"/>
    <w:qFormat/>
    <w:uiPriority w:val="0"/>
    <w:pPr>
      <w:widowControl w:val="0"/>
      <w:spacing w:after="0" w:line="240" w:lineRule="auto"/>
      <w:outlineLvl w:val="1"/>
    </w:pPr>
    <w:rPr>
      <w:b/>
      <w:sz w:val="19"/>
    </w:rPr>
  </w:style>
  <w:style w:type="character" w:customStyle="1" w:styleId="37">
    <w:name w:val="Заголовок №21"/>
    <w:link w:val="36"/>
    <w:qFormat/>
    <w:uiPriority w:val="0"/>
    <w:rPr>
      <w:b/>
      <w:sz w:val="19"/>
    </w:rPr>
  </w:style>
  <w:style w:type="paragraph" w:customStyle="1" w:styleId="38">
    <w:name w:val="Footnote"/>
    <w:link w:val="39"/>
    <w:qFormat/>
    <w:uiPriority w:val="0"/>
    <w:pPr>
      <w:widowControl/>
      <w:spacing w:before="0" w:after="160" w:line="264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9">
    <w:name w:val="Footnote1"/>
    <w:link w:val="38"/>
    <w:qFormat/>
    <w:uiPriority w:val="0"/>
    <w:rPr>
      <w:rFonts w:ascii="XO Thames" w:hAnsi="XO Thames"/>
      <w:sz w:val="22"/>
    </w:rPr>
  </w:style>
  <w:style w:type="paragraph" w:customStyle="1" w:styleId="40">
    <w:name w:val="Основной текст1"/>
    <w:basedOn w:val="1"/>
    <w:link w:val="41"/>
    <w:qFormat/>
    <w:uiPriority w:val="0"/>
    <w:pPr>
      <w:widowControl w:val="0"/>
      <w:spacing w:after="0" w:line="240" w:lineRule="auto"/>
      <w:ind w:firstLine="400"/>
    </w:pPr>
    <w:rPr>
      <w:sz w:val="19"/>
    </w:rPr>
  </w:style>
  <w:style w:type="character" w:customStyle="1" w:styleId="41">
    <w:name w:val="Основной текст11"/>
    <w:link w:val="40"/>
    <w:qFormat/>
    <w:uiPriority w:val="0"/>
    <w:rPr>
      <w:sz w:val="19"/>
    </w:rPr>
  </w:style>
  <w:style w:type="paragraph" w:customStyle="1" w:styleId="42">
    <w:name w:val="Header and Footer"/>
    <w:link w:val="43"/>
    <w:qFormat/>
    <w:uiPriority w:val="0"/>
    <w:pPr>
      <w:widowControl/>
      <w:spacing w:before="0" w:after="16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43">
    <w:name w:val="Header and Footer1"/>
    <w:link w:val="42"/>
    <w:qFormat/>
    <w:uiPriority w:val="0"/>
    <w:rPr>
      <w:rFonts w:ascii="XO Thames" w:hAnsi="XO Thames"/>
      <w:sz w:val="28"/>
    </w:rPr>
  </w:style>
  <w:style w:type="paragraph" w:customStyle="1" w:styleId="44">
    <w:name w:val="Основной текст (4)"/>
    <w:basedOn w:val="1"/>
    <w:link w:val="45"/>
    <w:qFormat/>
    <w:uiPriority w:val="0"/>
    <w:pPr>
      <w:widowControl w:val="0"/>
      <w:spacing w:after="120" w:line="240" w:lineRule="auto"/>
      <w:jc w:val="center"/>
    </w:pPr>
    <w:rPr>
      <w:b/>
      <w:sz w:val="32"/>
    </w:rPr>
  </w:style>
  <w:style w:type="character" w:customStyle="1" w:styleId="45">
    <w:name w:val="Основной текст (4)1"/>
    <w:link w:val="4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TotalTime>0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2023-10-14T18:39:00Z</dcterms:created>
  <dc:creator>Robo Ky</dc:creator>
  <cp:lastModifiedBy>Robo Ky</cp:lastModifiedBy>
  <dcterms:modified xsi:type="dcterms:W3CDTF">2025-02-09T09:20:52Z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753411B4F53342058FE048362DCE238D_12</vt:lpwstr>
  </property>
</Properties>
</file>