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B5" w:rsidRPr="009617F4" w:rsidRDefault="000932B5" w:rsidP="000932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617F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Ямало-Ненецкий автономный округ</w:t>
      </w:r>
    </w:p>
    <w:p w:rsidR="000932B5" w:rsidRPr="009617F4" w:rsidRDefault="000932B5" w:rsidP="000932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617F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Департамент образования Администрации города Ноябрьска</w:t>
      </w: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0932B5">
      <w:pPr>
        <w:spacing w:after="0" w:line="240" w:lineRule="auto"/>
        <w:jc w:val="center"/>
        <w:rPr>
          <w:rFonts w:ascii="PT Astra Serif" w:eastAsiaTheme="majorEastAsia" w:hAnsi="PT Astra Serif" w:cs="Times New Roman"/>
          <w:bCs/>
          <w:sz w:val="24"/>
          <w:szCs w:val="24"/>
        </w:rPr>
      </w:pPr>
      <w:r w:rsidRPr="009617F4">
        <w:rPr>
          <w:rFonts w:ascii="PT Astra Serif" w:eastAsiaTheme="majorEastAsia" w:hAnsi="PT Astra Serif" w:cs="Times New Roman"/>
          <w:b/>
          <w:bCs/>
          <w:sz w:val="24"/>
          <w:szCs w:val="24"/>
        </w:rPr>
        <w:t>Выступление по теме</w:t>
      </w:r>
      <w:r w:rsidRPr="009617F4">
        <w:rPr>
          <w:rFonts w:ascii="PT Astra Serif" w:eastAsiaTheme="majorEastAsia" w:hAnsi="PT Astra Serif" w:cs="Times New Roman"/>
          <w:bCs/>
          <w:sz w:val="24"/>
          <w:szCs w:val="24"/>
        </w:rPr>
        <w:t>: «Формирование функциональной грамотности обучающихся как одна из приоритетных задач современной школы»</w:t>
      </w:r>
    </w:p>
    <w:p w:rsidR="000932B5" w:rsidRPr="009617F4" w:rsidRDefault="000932B5" w:rsidP="000932B5">
      <w:pPr>
        <w:spacing w:after="0" w:line="240" w:lineRule="auto"/>
        <w:jc w:val="center"/>
        <w:rPr>
          <w:rFonts w:ascii="PT Astra Serif" w:eastAsiaTheme="majorEastAsia" w:hAnsi="PT Astra Serif" w:cs="Times New Roman"/>
          <w:bCs/>
          <w:sz w:val="24"/>
          <w:szCs w:val="24"/>
        </w:rPr>
      </w:pPr>
    </w:p>
    <w:p w:rsidR="000932B5" w:rsidRPr="009617F4" w:rsidRDefault="000932B5" w:rsidP="000932B5">
      <w:pPr>
        <w:spacing w:after="0" w:line="240" w:lineRule="auto"/>
        <w:jc w:val="center"/>
        <w:rPr>
          <w:rFonts w:ascii="PT Astra Serif" w:eastAsiaTheme="majorEastAsia" w:hAnsi="PT Astra Serif" w:cs="Times New Roman"/>
          <w:bCs/>
          <w:sz w:val="24"/>
          <w:szCs w:val="24"/>
        </w:rPr>
      </w:pPr>
    </w:p>
    <w:p w:rsidR="000932B5" w:rsidRPr="009617F4" w:rsidRDefault="000932B5" w:rsidP="000932B5">
      <w:pPr>
        <w:spacing w:after="0" w:line="240" w:lineRule="auto"/>
        <w:jc w:val="center"/>
        <w:rPr>
          <w:rFonts w:ascii="PT Astra Serif" w:eastAsiaTheme="majorEastAsia" w:hAnsi="PT Astra Serif" w:cs="Times New Roman"/>
          <w:bCs/>
          <w:sz w:val="24"/>
          <w:szCs w:val="24"/>
        </w:rPr>
      </w:pPr>
    </w:p>
    <w:p w:rsidR="000932B5" w:rsidRPr="009617F4" w:rsidRDefault="000932B5" w:rsidP="000932B5">
      <w:pPr>
        <w:spacing w:after="0" w:line="240" w:lineRule="auto"/>
        <w:jc w:val="center"/>
        <w:rPr>
          <w:rFonts w:ascii="PT Astra Serif" w:eastAsiaTheme="majorEastAsia" w:hAnsi="PT Astra Serif" w:cs="Times New Roman"/>
          <w:bCs/>
          <w:sz w:val="24"/>
          <w:szCs w:val="24"/>
        </w:rPr>
      </w:pPr>
    </w:p>
    <w:p w:rsidR="000932B5" w:rsidRPr="009617F4" w:rsidRDefault="000932B5" w:rsidP="000932B5">
      <w:pPr>
        <w:spacing w:after="0" w:line="240" w:lineRule="auto"/>
        <w:jc w:val="center"/>
        <w:rPr>
          <w:rFonts w:ascii="PT Astra Serif" w:eastAsiaTheme="majorEastAsia" w:hAnsi="PT Astra Serif" w:cs="Times New Roman"/>
          <w:bCs/>
          <w:sz w:val="24"/>
          <w:szCs w:val="24"/>
        </w:rPr>
      </w:pPr>
    </w:p>
    <w:p w:rsidR="000932B5" w:rsidRPr="009617F4" w:rsidRDefault="000932B5" w:rsidP="000932B5">
      <w:pPr>
        <w:spacing w:after="0" w:line="240" w:lineRule="auto"/>
        <w:jc w:val="center"/>
        <w:rPr>
          <w:rFonts w:ascii="PT Astra Serif" w:eastAsiaTheme="majorEastAsia" w:hAnsi="PT Astra Serif" w:cs="Times New Roman"/>
          <w:bCs/>
          <w:sz w:val="24"/>
          <w:szCs w:val="24"/>
        </w:rPr>
      </w:pPr>
    </w:p>
    <w:p w:rsidR="000932B5" w:rsidRPr="009617F4" w:rsidRDefault="000932B5" w:rsidP="000932B5">
      <w:pPr>
        <w:spacing w:after="0" w:line="240" w:lineRule="auto"/>
        <w:ind w:left="5103"/>
        <w:rPr>
          <w:rFonts w:ascii="PT Astra Serif" w:eastAsiaTheme="majorEastAsia" w:hAnsi="PT Astra Serif" w:cs="Times New Roman"/>
          <w:bCs/>
          <w:sz w:val="24"/>
          <w:szCs w:val="24"/>
        </w:rPr>
      </w:pPr>
      <w:r w:rsidRPr="009617F4">
        <w:rPr>
          <w:rFonts w:ascii="PT Astra Serif" w:eastAsiaTheme="majorEastAsia" w:hAnsi="PT Astra Serif" w:cs="Times New Roman"/>
          <w:bCs/>
          <w:sz w:val="24"/>
          <w:szCs w:val="24"/>
        </w:rPr>
        <w:t>Автор:</w:t>
      </w:r>
    </w:p>
    <w:p w:rsidR="000932B5" w:rsidRPr="009617F4" w:rsidRDefault="000932B5" w:rsidP="000932B5">
      <w:pPr>
        <w:spacing w:after="0" w:line="240" w:lineRule="auto"/>
        <w:ind w:left="5103"/>
        <w:rPr>
          <w:rFonts w:ascii="PT Astra Serif" w:hAnsi="PT Astra Serif"/>
          <w:sz w:val="24"/>
          <w:szCs w:val="24"/>
        </w:rPr>
      </w:pPr>
      <w:r w:rsidRPr="009617F4">
        <w:rPr>
          <w:rFonts w:ascii="PT Astra Serif" w:eastAsiaTheme="majorEastAsia" w:hAnsi="PT Astra Serif" w:cs="Times New Roman"/>
          <w:bCs/>
          <w:sz w:val="24"/>
          <w:szCs w:val="24"/>
        </w:rPr>
        <w:t xml:space="preserve">Учитель физики </w:t>
      </w:r>
      <w:r w:rsidRPr="009617F4">
        <w:rPr>
          <w:rFonts w:ascii="PT Astra Serif" w:hAnsi="PT Astra Serif"/>
          <w:sz w:val="24"/>
          <w:szCs w:val="24"/>
        </w:rPr>
        <w:t>МБОУ СОШ №13</w:t>
      </w:r>
      <w:r w:rsidRPr="009617F4">
        <w:rPr>
          <w:rFonts w:ascii="PT Astra Serif" w:hAnsi="PT Astra Serif"/>
          <w:sz w:val="24"/>
          <w:szCs w:val="24"/>
          <w:lang w:val="ru" w:eastAsia="zh-TW"/>
        </w:rPr>
        <w:t xml:space="preserve"> с УИП эстетического цикла</w:t>
      </w:r>
      <w:r w:rsidRPr="009617F4">
        <w:rPr>
          <w:rFonts w:ascii="PT Astra Serif" w:hAnsi="PT Astra Serif"/>
          <w:sz w:val="24"/>
          <w:szCs w:val="24"/>
        </w:rPr>
        <w:t xml:space="preserve"> </w:t>
      </w:r>
    </w:p>
    <w:p w:rsidR="000932B5" w:rsidRPr="009617F4" w:rsidRDefault="000932B5" w:rsidP="000932B5">
      <w:pPr>
        <w:spacing w:after="0" w:line="240" w:lineRule="auto"/>
        <w:ind w:left="5103"/>
        <w:rPr>
          <w:rFonts w:ascii="PT Astra Serif" w:eastAsiaTheme="majorEastAsia" w:hAnsi="PT Astra Serif" w:cs="Times New Roman"/>
          <w:b/>
          <w:bCs/>
          <w:sz w:val="24"/>
          <w:szCs w:val="24"/>
        </w:rPr>
      </w:pPr>
      <w:r w:rsidRPr="009617F4">
        <w:rPr>
          <w:rFonts w:ascii="PT Astra Serif" w:hAnsi="PT Astra Serif"/>
          <w:sz w:val="24"/>
          <w:szCs w:val="24"/>
        </w:rPr>
        <w:t xml:space="preserve">Аитова Эльза </w:t>
      </w:r>
      <w:proofErr w:type="spellStart"/>
      <w:r w:rsidRPr="009617F4">
        <w:rPr>
          <w:rFonts w:ascii="PT Astra Serif" w:hAnsi="PT Astra Serif"/>
          <w:sz w:val="24"/>
          <w:szCs w:val="24"/>
        </w:rPr>
        <w:t>Заилевна</w:t>
      </w:r>
      <w:proofErr w:type="spellEnd"/>
    </w:p>
    <w:p w:rsidR="000932B5" w:rsidRPr="009617F4" w:rsidRDefault="000932B5" w:rsidP="000932B5">
      <w:pPr>
        <w:spacing w:after="0" w:line="240" w:lineRule="auto"/>
        <w:ind w:left="5103"/>
        <w:rPr>
          <w:rFonts w:ascii="PT Astra Serif" w:eastAsiaTheme="majorEastAsia" w:hAnsi="PT Astra Serif" w:cs="Times New Roman"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801C60">
      <w:pPr>
        <w:spacing w:after="0" w:line="240" w:lineRule="auto"/>
        <w:jc w:val="center"/>
        <w:rPr>
          <w:rFonts w:ascii="PT Astra Serif" w:eastAsiaTheme="majorEastAsia" w:hAnsi="PT Astra Serif" w:cs="Times New Roman"/>
          <w:b/>
          <w:bCs/>
          <w:sz w:val="24"/>
          <w:szCs w:val="24"/>
        </w:rPr>
      </w:pPr>
    </w:p>
    <w:p w:rsidR="000932B5" w:rsidRPr="009617F4" w:rsidRDefault="000932B5" w:rsidP="000932B5">
      <w:pPr>
        <w:jc w:val="center"/>
        <w:rPr>
          <w:rFonts w:ascii="PT Astra Serif" w:hAnsi="PT Astra Serif" w:cs="Times New Roman"/>
          <w:sz w:val="24"/>
          <w:szCs w:val="24"/>
        </w:rPr>
      </w:pPr>
      <w:r w:rsidRPr="009617F4">
        <w:rPr>
          <w:rFonts w:ascii="PT Astra Serif" w:hAnsi="PT Astra Serif" w:cs="Times New Roman"/>
          <w:sz w:val="24"/>
          <w:szCs w:val="24"/>
        </w:rPr>
        <w:t>г. Ноябрьск, 2021</w:t>
      </w:r>
    </w:p>
    <w:p w:rsidR="008B7680" w:rsidRPr="009617F4" w:rsidRDefault="008B7680" w:rsidP="00801C6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lastRenderedPageBreak/>
        <w:t>О функциональной грамотности сегодня говорят всё больше и больше. И это логично: мир с каждым годом становится более наполненным информацией, и детей нужно учить ориентироваться в ней. 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осмысленность. Всё это имеет прямое отношение к функциональной грамотности.</w:t>
      </w:r>
    </w:p>
    <w:p w:rsidR="008B7680" w:rsidRPr="009617F4" w:rsidRDefault="008B7680" w:rsidP="00801C60">
      <w:pPr>
        <w:tabs>
          <w:tab w:val="left" w:pos="6345"/>
        </w:tabs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  <w:t>Что же такое функциональная грамотность?</w:t>
      </w:r>
      <w:r w:rsidRPr="009617F4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  <w:tab/>
      </w:r>
    </w:p>
    <w:p w:rsidR="008B7680" w:rsidRPr="009617F4" w:rsidRDefault="008B7680" w:rsidP="00801C60">
      <w:pPr>
        <w:tabs>
          <w:tab w:val="left" w:pos="900"/>
        </w:tabs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Термин «функциональная грамотность» введен ЮНЕСКО В 1957 г. Функциональная грамотность понималась как «совокупность умений читать и писать для использования в повседневной жизни и удовлетворения житейских проблем».</w:t>
      </w:r>
    </w:p>
    <w:p w:rsidR="008B7680" w:rsidRPr="009617F4" w:rsidRDefault="008B7680" w:rsidP="00801C60">
      <w:pPr>
        <w:tabs>
          <w:tab w:val="left" w:pos="900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 xml:space="preserve">Особенности понятия функциональной грамотности: </w:t>
      </w:r>
    </w:p>
    <w:p w:rsidR="008B7680" w:rsidRPr="009617F4" w:rsidRDefault="008B7680" w:rsidP="00801C60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 xml:space="preserve">направленность на решение бытовых проблем; </w:t>
      </w:r>
    </w:p>
    <w:p w:rsidR="008B7680" w:rsidRPr="009617F4" w:rsidRDefault="008B7680" w:rsidP="00801C60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основа – базовый уровень навыков чтения и письма;</w:t>
      </w:r>
    </w:p>
    <w:p w:rsidR="008B7680" w:rsidRPr="009617F4" w:rsidRDefault="008B7680" w:rsidP="00801C60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возможность решения стандартных стереотипных задач.</w:t>
      </w:r>
    </w:p>
    <w:p w:rsidR="008B7680" w:rsidRPr="009617F4" w:rsidRDefault="008B7680" w:rsidP="00801C60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Алексей Алексеевич Леонтьев лингвист, психолог, доктор психологических и филологических наук дал следующее определение функциональной грамотности: «Функциональная грамотность - это способно</w:t>
      </w:r>
      <w:bookmarkStart w:id="0" w:name="_GoBack"/>
      <w:bookmarkEnd w:id="0"/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 xml:space="preserve">сть человек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 </w:t>
      </w:r>
    </w:p>
    <w:p w:rsidR="008B7680" w:rsidRPr="009617F4" w:rsidRDefault="008B7680" w:rsidP="00801C6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  <w:t xml:space="preserve">Функционально грамотная личность </w:t>
      </w:r>
    </w:p>
    <w:p w:rsidR="008B7680" w:rsidRPr="009617F4" w:rsidRDefault="008B7680" w:rsidP="00801C60">
      <w:pPr>
        <w:numPr>
          <w:ilvl w:val="0"/>
          <w:numId w:val="3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 xml:space="preserve">человек самостоятельный (умеющий искать и находить решение в нестандартной ситуации, умеющий отвечать за свои решения и т.д.); </w:t>
      </w:r>
    </w:p>
    <w:p w:rsidR="008B7680" w:rsidRPr="009617F4" w:rsidRDefault="008B7680" w:rsidP="00801C60">
      <w:pPr>
        <w:numPr>
          <w:ilvl w:val="0"/>
          <w:numId w:val="3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человек познающий (обладающий сформированной целостной картиной мира, обладающий набором компетенций (ключевых и предметных) и т.д.);</w:t>
      </w:r>
    </w:p>
    <w:p w:rsidR="008B7680" w:rsidRPr="009617F4" w:rsidRDefault="008B7680" w:rsidP="00801C60">
      <w:pPr>
        <w:numPr>
          <w:ilvl w:val="0"/>
          <w:numId w:val="3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человек, умеющий жить среди людей (владеющий речью как средством взаимодействия, умеющий соотносить свои действия с действиями других людей и т.д.).</w:t>
      </w:r>
    </w:p>
    <w:p w:rsidR="008B7680" w:rsidRPr="009617F4" w:rsidRDefault="008B7680" w:rsidP="00801C6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  <w:t>Функциональная грамотность как базовое определение личности включает:</w:t>
      </w:r>
    </w:p>
    <w:p w:rsidR="008B7680" w:rsidRPr="009617F4" w:rsidRDefault="008B7680" w:rsidP="00801C60">
      <w:pPr>
        <w:numPr>
          <w:ilvl w:val="0"/>
          <w:numId w:val="4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 xml:space="preserve">готовность человека к успешному взаимодействию с окружающим миром и с самим собой; </w:t>
      </w:r>
    </w:p>
    <w:p w:rsidR="008B7680" w:rsidRPr="009617F4" w:rsidRDefault="008B7680" w:rsidP="00801C60">
      <w:pPr>
        <w:numPr>
          <w:ilvl w:val="0"/>
          <w:numId w:val="4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 xml:space="preserve">способность решать различные учебные и жизненные задачи в процессе разнообразной деятельности; </w:t>
      </w:r>
    </w:p>
    <w:p w:rsidR="008B7680" w:rsidRPr="009617F4" w:rsidRDefault="008B7680" w:rsidP="00801C60">
      <w:pPr>
        <w:numPr>
          <w:ilvl w:val="0"/>
          <w:numId w:val="4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 xml:space="preserve">совокупность умений строить социальные отношения в соответствии с нравственными ценностями социума; </w:t>
      </w:r>
    </w:p>
    <w:p w:rsidR="008B7680" w:rsidRPr="009617F4" w:rsidRDefault="008B7680" w:rsidP="00801C60">
      <w:pPr>
        <w:numPr>
          <w:ilvl w:val="0"/>
          <w:numId w:val="4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наличие рефлексивных качеств, обеспечивающих стремление к дальнейшему образованию и духовному развитию.</w:t>
      </w:r>
    </w:p>
    <w:p w:rsidR="008B7680" w:rsidRPr="009617F4" w:rsidRDefault="008B7680" w:rsidP="00801C6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  <w:t>Каковы же основные направления функциональной грамотности?</w:t>
      </w:r>
    </w:p>
    <w:p w:rsidR="008B7680" w:rsidRPr="009617F4" w:rsidRDefault="008B7680" w:rsidP="00801C60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Читательская грамотность</w:t>
      </w:r>
    </w:p>
    <w:p w:rsidR="008B7680" w:rsidRPr="009617F4" w:rsidRDefault="008B7680" w:rsidP="00801C60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Математическая грамотность</w:t>
      </w:r>
    </w:p>
    <w:p w:rsidR="008B7680" w:rsidRPr="009617F4" w:rsidRDefault="008B7680" w:rsidP="00801C60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Естественнонаучная грамотность</w:t>
      </w:r>
    </w:p>
    <w:p w:rsidR="008B7680" w:rsidRPr="009617F4" w:rsidRDefault="008B7680" w:rsidP="00801C60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Финансовая грамотность</w:t>
      </w:r>
    </w:p>
    <w:p w:rsidR="008B7680" w:rsidRPr="009617F4" w:rsidRDefault="008B7680" w:rsidP="00801C60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Глобальные компетенции</w:t>
      </w:r>
    </w:p>
    <w:p w:rsidR="008B7680" w:rsidRPr="009617F4" w:rsidRDefault="008B7680" w:rsidP="00801C60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9617F4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Креативное мышление</w:t>
      </w:r>
    </w:p>
    <w:p w:rsidR="00817B64" w:rsidRPr="009617F4" w:rsidRDefault="008B7680" w:rsidP="00801C60">
      <w:pPr>
        <w:pStyle w:val="a4"/>
        <w:kinsoku w:val="0"/>
        <w:overflowPunct w:val="0"/>
        <w:spacing w:before="96" w:beforeAutospacing="0" w:after="0" w:afterAutospacing="0"/>
        <w:ind w:firstLine="567"/>
        <w:jc w:val="both"/>
        <w:textAlignment w:val="baseline"/>
        <w:rPr>
          <w:rFonts w:ascii="PT Astra Serif" w:eastAsiaTheme="minorEastAsia" w:hAnsi="PT Astra Serif"/>
        </w:rPr>
      </w:pPr>
      <w:r w:rsidRPr="009617F4">
        <w:rPr>
          <w:rFonts w:ascii="PT Astra Serif" w:hAnsi="PT Astra Serif"/>
        </w:rPr>
        <w:t>С целью оценивания уровня сформированности компонентов функциональной грамотности с 2000 г. проводится работа PISA (</w:t>
      </w:r>
      <w:proofErr w:type="spellStart"/>
      <w:r w:rsidRPr="009617F4">
        <w:rPr>
          <w:rFonts w:ascii="PT Astra Serif" w:hAnsi="PT Astra Serif"/>
        </w:rPr>
        <w:t>Programme</w:t>
      </w:r>
      <w:proofErr w:type="spellEnd"/>
      <w:r w:rsidRPr="009617F4">
        <w:rPr>
          <w:rFonts w:ascii="PT Astra Serif" w:hAnsi="PT Astra Serif"/>
        </w:rPr>
        <w:t xml:space="preserve"> </w:t>
      </w:r>
      <w:proofErr w:type="spellStart"/>
      <w:r w:rsidRPr="009617F4">
        <w:rPr>
          <w:rFonts w:ascii="PT Astra Serif" w:hAnsi="PT Astra Serif"/>
        </w:rPr>
        <w:t>for</w:t>
      </w:r>
      <w:proofErr w:type="spellEnd"/>
      <w:r w:rsidRPr="009617F4">
        <w:rPr>
          <w:rFonts w:ascii="PT Astra Serif" w:hAnsi="PT Astra Serif"/>
        </w:rPr>
        <w:t xml:space="preserve"> </w:t>
      </w:r>
      <w:proofErr w:type="spellStart"/>
      <w:r w:rsidRPr="009617F4">
        <w:rPr>
          <w:rFonts w:ascii="PT Astra Serif" w:hAnsi="PT Astra Serif"/>
        </w:rPr>
        <w:t>International</w:t>
      </w:r>
      <w:proofErr w:type="spellEnd"/>
      <w:r w:rsidR="00817B64" w:rsidRPr="009617F4">
        <w:rPr>
          <w:rFonts w:ascii="PT Astra Serif" w:hAnsi="PT Astra Serif"/>
        </w:rPr>
        <w:t xml:space="preserve"> </w:t>
      </w:r>
      <w:proofErr w:type="spellStart"/>
      <w:r w:rsidR="00817B64" w:rsidRPr="009617F4">
        <w:rPr>
          <w:rFonts w:ascii="PT Astra Serif" w:hAnsi="PT Astra Serif"/>
        </w:rPr>
        <w:t>Student</w:t>
      </w:r>
      <w:proofErr w:type="spellEnd"/>
      <w:r w:rsidR="00817B64" w:rsidRPr="009617F4">
        <w:rPr>
          <w:rFonts w:ascii="PT Astra Serif" w:hAnsi="PT Astra Serif"/>
        </w:rPr>
        <w:t xml:space="preserve"> </w:t>
      </w:r>
      <w:proofErr w:type="spellStart"/>
      <w:r w:rsidR="00817B64" w:rsidRPr="009617F4">
        <w:rPr>
          <w:rFonts w:ascii="PT Astra Serif" w:hAnsi="PT Astra Serif"/>
        </w:rPr>
        <w:t>Assessment</w:t>
      </w:r>
      <w:proofErr w:type="spellEnd"/>
      <w:r w:rsidR="00817B64" w:rsidRPr="009617F4">
        <w:rPr>
          <w:rFonts w:ascii="PT Astra Serif" w:hAnsi="PT Astra Serif"/>
        </w:rPr>
        <w:t xml:space="preserve">) раз в 3 года, </w:t>
      </w:r>
      <w:r w:rsidRPr="009617F4">
        <w:rPr>
          <w:rFonts w:ascii="PT Astra Serif" w:hAnsi="PT Astra Serif"/>
        </w:rPr>
        <w:t xml:space="preserve">и проходит под патронажем Организации экономического сотрудничества и развития. </w:t>
      </w:r>
      <w:r w:rsidR="00817B64" w:rsidRPr="009617F4">
        <w:rPr>
          <w:rFonts w:ascii="PT Astra Serif" w:eastAsiaTheme="minorEastAsia" w:hAnsi="PT Astra Serif"/>
        </w:rPr>
        <w:t xml:space="preserve">Основной целью исследования PISA является оценка образовательных достижений учащихся 15, 16 - летнего возраста. Ключевой вопрос исследования – «Обладают ли учащиеся данного возраста, получившие общее обязательное образование, знаниями и умениями, необходимыми им для полноценного функционирования в обществе?». Исследование направлено не на определение уровня освоения школьных программ, а на оценку способности учащихся применять полученные в школе знания и умения в жизненных ситуациях. </w:t>
      </w:r>
    </w:p>
    <w:p w:rsidR="00817B64" w:rsidRPr="009617F4" w:rsidRDefault="00817B64" w:rsidP="00801C60">
      <w:pPr>
        <w:pStyle w:val="a4"/>
        <w:kinsoku w:val="0"/>
        <w:overflowPunct w:val="0"/>
        <w:spacing w:before="96" w:beforeAutospacing="0" w:after="0" w:afterAutospacing="0"/>
        <w:jc w:val="both"/>
        <w:textAlignment w:val="baseline"/>
        <w:rPr>
          <w:rFonts w:ascii="PT Astra Serif" w:hAnsi="PT Astra Serif"/>
          <w:b/>
        </w:rPr>
      </w:pPr>
      <w:r w:rsidRPr="009617F4">
        <w:rPr>
          <w:rFonts w:ascii="PT Astra Serif" w:hAnsi="PT Astra Serif"/>
          <w:b/>
        </w:rPr>
        <w:lastRenderedPageBreak/>
        <w:t>Что оценивается?</w:t>
      </w:r>
    </w:p>
    <w:p w:rsidR="00817B64" w:rsidRPr="009617F4" w:rsidRDefault="00817B64" w:rsidP="00801C60">
      <w:pPr>
        <w:pStyle w:val="a5"/>
        <w:numPr>
          <w:ilvl w:val="0"/>
          <w:numId w:val="5"/>
        </w:numPr>
        <w:tabs>
          <w:tab w:val="clear" w:pos="720"/>
        </w:tabs>
        <w:kinsoku w:val="0"/>
        <w:overflowPunct w:val="0"/>
        <w:ind w:left="567" w:hanging="567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eastAsiaTheme="minorEastAsia" w:hAnsi="PT Astra Serif"/>
          <w:b/>
          <w:bCs/>
        </w:rPr>
        <w:t xml:space="preserve">Читательская грамотность. </w:t>
      </w:r>
      <w:r w:rsidRPr="009617F4">
        <w:rPr>
          <w:rFonts w:ascii="PT Astra Serif" w:eastAsiaTheme="minorEastAsia" w:hAnsi="PT Astra Serif"/>
        </w:rPr>
        <w:t>Она расценивается как способность воспринимать и понимать текстовую информацию, размышлять о получаемых знаниях и заниматься чтением для достижения целей, расширения кругозора и возможностей, активного участия в социуме и взаимодействия с обществом.</w:t>
      </w:r>
    </w:p>
    <w:p w:rsidR="00817B64" w:rsidRPr="009617F4" w:rsidRDefault="00817B64" w:rsidP="00801C60">
      <w:pPr>
        <w:pStyle w:val="a5"/>
        <w:numPr>
          <w:ilvl w:val="0"/>
          <w:numId w:val="5"/>
        </w:numPr>
        <w:tabs>
          <w:tab w:val="clear" w:pos="720"/>
        </w:tabs>
        <w:kinsoku w:val="0"/>
        <w:overflowPunct w:val="0"/>
        <w:ind w:left="567" w:hanging="567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eastAsiaTheme="minorEastAsia" w:hAnsi="PT Astra Serif"/>
          <w:b/>
          <w:bCs/>
        </w:rPr>
        <w:t xml:space="preserve">Математическая грамотность </w:t>
      </w:r>
      <w:r w:rsidRPr="009617F4">
        <w:rPr>
          <w:rFonts w:ascii="PT Astra Serif" w:eastAsiaTheme="minorEastAsia" w:hAnsi="PT Astra Serif"/>
        </w:rPr>
        <w:t>– способности учащихся к математическому мышлению, а также к формулированию, интерпретированию и применению математики как науки при решении задач в рамках разных практических и жизненных контекстов. Данный показатель охватывает процедуры, факты и термины, понятия, инструментарии для объяснений, описания и даже прогнозирования отдельных явлений. Такая грамотность даёт возможность понимать, какую роль играет в мире математика, а также принимать обдуманные решения и совершать продуманные действия.</w:t>
      </w:r>
    </w:p>
    <w:p w:rsidR="00817B64" w:rsidRPr="009617F4" w:rsidRDefault="00817B64" w:rsidP="00801C60">
      <w:pPr>
        <w:pStyle w:val="a5"/>
        <w:numPr>
          <w:ilvl w:val="0"/>
          <w:numId w:val="5"/>
        </w:numPr>
        <w:tabs>
          <w:tab w:val="clear" w:pos="720"/>
        </w:tabs>
        <w:kinsoku w:val="0"/>
        <w:overflowPunct w:val="0"/>
        <w:ind w:left="567" w:hanging="567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eastAsiaTheme="minorEastAsia" w:hAnsi="PT Astra Serif"/>
          <w:b/>
          <w:bCs/>
        </w:rPr>
        <w:t xml:space="preserve">Естественнонаучная грамотность. </w:t>
      </w:r>
      <w:r w:rsidRPr="009617F4">
        <w:rPr>
          <w:rFonts w:ascii="PT Astra Serif" w:eastAsiaTheme="minorEastAsia" w:hAnsi="PT Astra Serif"/>
        </w:rPr>
        <w:t xml:space="preserve">Она расценивается как человеческая способность к активной гражданской позиции, касающейся естественных наук, а также к полной готовности интересоваться идеями в естественнонаучных областях. </w:t>
      </w:r>
    </w:p>
    <w:p w:rsidR="00817B64" w:rsidRPr="009617F4" w:rsidRDefault="00817B64" w:rsidP="00801C60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9617F4">
        <w:rPr>
          <w:rFonts w:ascii="PT Astra Serif" w:hAnsi="PT Astra Serif" w:cs="Times New Roman"/>
          <w:sz w:val="24"/>
          <w:szCs w:val="24"/>
        </w:rPr>
        <w:t>В рамках каждого цикла вводятся дополнительные направления. Например, в 2012-ом проверялась финансовая грамотность, в 2015-ом году внимание уделялось решению проблем, в 2018-ом упор делался на глобальные компетенции. В 2022-м – на математическую грамотность и креативное мышление.</w:t>
      </w:r>
    </w:p>
    <w:p w:rsidR="00817B64" w:rsidRPr="009617F4" w:rsidRDefault="00817B64" w:rsidP="00801C60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9617F4">
        <w:rPr>
          <w:rFonts w:ascii="PT Astra Serif" w:hAnsi="PT Astra Serif" w:cs="Times New Roman"/>
          <w:sz w:val="24"/>
          <w:szCs w:val="24"/>
        </w:rPr>
        <w:t>В рамках каждого цикла вводятся дополнительные направления. Например, в 2012-ом проверялась финансовая грамотность, в 2015-ом году внимание уделялось решению проблем, в 2018-ом упор делался на глобальные компетенции. В 2022-м – на математическую грамотность и креативное мышление.</w:t>
      </w:r>
    </w:p>
    <w:p w:rsidR="00817B64" w:rsidRPr="009617F4" w:rsidRDefault="00817B64" w:rsidP="00801C60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9617F4">
        <w:rPr>
          <w:rFonts w:ascii="PT Astra Serif" w:hAnsi="PT Astra Serif" w:cs="Times New Roman"/>
          <w:sz w:val="24"/>
          <w:szCs w:val="24"/>
        </w:rPr>
        <w:t>Основной этап международного исследования намечен на апрель 2022 года — ровно через полгода. Исследование пройдет во всей России, затронет учащихся старше 15 лет и трех месяцев и 16 лет и двух месяцев, в прошлом исследовании ребята представляли 42 региона РФ, видимо, и в 2022-м будет так же.</w:t>
      </w:r>
    </w:p>
    <w:p w:rsidR="00556ECA" w:rsidRPr="009617F4" w:rsidRDefault="00817B64" w:rsidP="00801C60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PT Astra Serif" w:eastAsiaTheme="majorEastAsia" w:hAnsi="PT Astra Serif" w:cs="Times New Roman"/>
          <w:bCs/>
          <w:sz w:val="24"/>
          <w:szCs w:val="24"/>
        </w:rPr>
      </w:pPr>
      <w:r w:rsidRPr="009617F4">
        <w:rPr>
          <w:rFonts w:ascii="PT Astra Serif" w:eastAsiaTheme="majorEastAsia" w:hAnsi="PT Astra Serif" w:cs="Times New Roman"/>
          <w:bCs/>
          <w:sz w:val="24"/>
          <w:szCs w:val="24"/>
        </w:rPr>
        <w:t>Основное направление исследования цикла Pisa-2022: математическая грамотность, в виде дополнительного предмета добавили креативное мышление. В 2022 году в рамках международного исследования PISA будет целенаправленно проводиться оценка частого применения математики в важнейших жизненных аспектах: в обществе, профессии и лично. Фокус исследования PISA 2021-2022 в первую очередь – это математическое рассуждение. Оно должно предполагать умения оценивать, правильно интерпретировать, рационально применять и грамотно формулировать знания. Причём навыки должны использоваться в четырёх жизненных контекстах: научном, личном, профессиональном и общественном.</w:t>
      </w:r>
    </w:p>
    <w:p w:rsidR="00817B64" w:rsidRPr="009617F4" w:rsidRDefault="00817B64" w:rsidP="00801C60">
      <w:pPr>
        <w:pStyle w:val="a4"/>
        <w:kinsoku w:val="0"/>
        <w:overflowPunct w:val="0"/>
        <w:spacing w:before="96" w:beforeAutospacing="0" w:after="0" w:afterAutospacing="0"/>
        <w:jc w:val="both"/>
        <w:textAlignment w:val="baseline"/>
        <w:rPr>
          <w:rFonts w:ascii="PT Astra Serif" w:hAnsi="PT Astra Serif"/>
          <w:b/>
        </w:rPr>
      </w:pPr>
      <w:r w:rsidRPr="009617F4">
        <w:rPr>
          <w:rFonts w:ascii="PT Astra Serif" w:hAnsi="PT Astra Serif"/>
          <w:b/>
        </w:rPr>
        <w:t>Структура исследования:</w:t>
      </w:r>
    </w:p>
    <w:p w:rsidR="00817B64" w:rsidRPr="009617F4" w:rsidRDefault="00817B64" w:rsidP="00801C60">
      <w:pPr>
        <w:pStyle w:val="a4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>Компьютерное тестирование для школьников по естественным наукам, чтению и математике, а также дополнительной предметной области. На решение задач отводится два часа.</w:t>
      </w:r>
    </w:p>
    <w:p w:rsidR="00817B64" w:rsidRPr="009617F4" w:rsidRDefault="00817B64" w:rsidP="00801C60">
      <w:pPr>
        <w:pStyle w:val="a4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>Анкетирование участников (школьников). Анкета включает вопросы о жизненном опыте, статусе, отношении к образованию, финансовой грамотности (использовании денег в школе и за её пределами), а также об использовании коммуникационных и информационных технологий. На анкетирование даётся сорок девять минут.</w:t>
      </w:r>
    </w:p>
    <w:p w:rsidR="00817B64" w:rsidRPr="009617F4" w:rsidRDefault="00817B64" w:rsidP="00801C60">
      <w:pPr>
        <w:pStyle w:val="a4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>Анкетирование администрации участвующего в исследовании общеобразовательного учреждения (для учителей или руководства). Такая анкета призвана выявлять факторы, которые определяют различия в образовательных системах государств-участников.</w:t>
      </w:r>
    </w:p>
    <w:p w:rsidR="00801C60" w:rsidRPr="009617F4" w:rsidRDefault="00801C60" w:rsidP="00801C60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PT Astra Serif" w:hAnsi="PT Astra Serif"/>
          <w:b/>
        </w:rPr>
      </w:pPr>
      <w:r w:rsidRPr="009617F4">
        <w:rPr>
          <w:rFonts w:ascii="PT Astra Serif" w:hAnsi="PT Astra Serif"/>
          <w:b/>
        </w:rPr>
        <w:t>Типы заданий тестирования:</w:t>
      </w:r>
    </w:p>
    <w:p w:rsidR="00801C60" w:rsidRPr="009617F4" w:rsidRDefault="00801C60" w:rsidP="00801C60">
      <w:pPr>
        <w:numPr>
          <w:ilvl w:val="0"/>
          <w:numId w:val="6"/>
        </w:numPr>
        <w:kinsoku w:val="0"/>
        <w:overflowPunct w:val="0"/>
        <w:spacing w:after="0" w:line="240" w:lineRule="auto"/>
        <w:ind w:left="284" w:hanging="284"/>
        <w:contextualSpacing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617F4">
        <w:rPr>
          <w:rFonts w:ascii="PT Astra Serif" w:eastAsia="+mn-ea" w:hAnsi="PT Astra Serif" w:cs="Times New Roman"/>
          <w:b/>
          <w:bCs/>
          <w:sz w:val="24"/>
          <w:szCs w:val="24"/>
          <w:lang w:eastAsia="ru-RU"/>
        </w:rPr>
        <w:t>Стандарт</w:t>
      </w:r>
      <w:r w:rsidRPr="009617F4">
        <w:rPr>
          <w:rFonts w:ascii="PT Astra Serif" w:eastAsia="+mn-ea" w:hAnsi="PT Astra Serif" w:cs="Times New Roman"/>
          <w:sz w:val="24"/>
          <w:szCs w:val="24"/>
          <w:lang w:eastAsia="ru-RU"/>
        </w:rPr>
        <w:t>. Это задания с описанием проблем и вопросами.</w:t>
      </w:r>
    </w:p>
    <w:p w:rsidR="00801C60" w:rsidRPr="009617F4" w:rsidRDefault="00801C60" w:rsidP="00801C60">
      <w:pPr>
        <w:numPr>
          <w:ilvl w:val="0"/>
          <w:numId w:val="6"/>
        </w:numPr>
        <w:kinsoku w:val="0"/>
        <w:overflowPunct w:val="0"/>
        <w:spacing w:after="0" w:line="240" w:lineRule="auto"/>
        <w:ind w:left="284" w:hanging="284"/>
        <w:contextualSpacing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9617F4">
        <w:rPr>
          <w:rFonts w:ascii="PT Astra Serif" w:eastAsia="+mn-ea" w:hAnsi="PT Astra Serif" w:cs="Times New Roman"/>
          <w:b/>
          <w:bCs/>
          <w:sz w:val="24"/>
          <w:szCs w:val="24"/>
          <w:lang w:eastAsia="ru-RU"/>
        </w:rPr>
        <w:t>Интерактив</w:t>
      </w:r>
      <w:proofErr w:type="spellEnd"/>
      <w:r w:rsidRPr="009617F4">
        <w:rPr>
          <w:rFonts w:ascii="PT Astra Serif" w:eastAsia="+mn-ea" w:hAnsi="PT Astra Serif" w:cs="Times New Roman"/>
          <w:sz w:val="24"/>
          <w:szCs w:val="24"/>
          <w:lang w:eastAsia="ru-RU"/>
        </w:rPr>
        <w:t xml:space="preserve">. Такие задания содержат интерактивные материалы в формате компьютерной симуляции. Участник как бы попадает в виртуальную реальность, </w:t>
      </w:r>
      <w:r w:rsidRPr="009617F4">
        <w:rPr>
          <w:rFonts w:ascii="PT Astra Serif" w:eastAsia="+mn-ea" w:hAnsi="PT Astra Serif" w:cs="Times New Roman"/>
          <w:sz w:val="24"/>
          <w:szCs w:val="24"/>
          <w:lang w:eastAsia="ru-RU"/>
        </w:rPr>
        <w:lastRenderedPageBreak/>
        <w:t>погружается в симулированную, но максимально приближенную к реальности ситуацию. В ходе таких заданий задаются вопросы, предлагаются разные варианты развития событий.</w:t>
      </w:r>
    </w:p>
    <w:p w:rsidR="00801C60" w:rsidRPr="009617F4" w:rsidRDefault="00801C60" w:rsidP="00801C60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PT Astra Serif" w:hAnsi="PT Astra Serif"/>
          <w:b/>
        </w:rPr>
      </w:pPr>
      <w:r w:rsidRPr="009617F4">
        <w:rPr>
          <w:rFonts w:ascii="PT Astra Serif" w:hAnsi="PT Astra Serif"/>
          <w:b/>
        </w:rPr>
        <w:t>Характеристики заданий:</w:t>
      </w:r>
    </w:p>
    <w:p w:rsidR="00801C60" w:rsidRPr="009617F4" w:rsidRDefault="00801C60" w:rsidP="00801C60">
      <w:pPr>
        <w:pStyle w:val="a4"/>
        <w:numPr>
          <w:ilvl w:val="0"/>
          <w:numId w:val="7"/>
        </w:numPr>
        <w:kinsoku w:val="0"/>
        <w:overflowPunct w:val="0"/>
        <w:spacing w:before="0" w:beforeAutospacing="0" w:after="0" w:afterAutospacing="0"/>
        <w:ind w:left="284" w:hanging="284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 xml:space="preserve">Предметная область / предмет / тема </w:t>
      </w:r>
    </w:p>
    <w:p w:rsidR="00801C60" w:rsidRPr="009617F4" w:rsidRDefault="00801C60" w:rsidP="00801C60">
      <w:pPr>
        <w:pStyle w:val="a4"/>
        <w:numPr>
          <w:ilvl w:val="0"/>
          <w:numId w:val="7"/>
        </w:numPr>
        <w:kinsoku w:val="0"/>
        <w:overflowPunct w:val="0"/>
        <w:spacing w:before="0" w:beforeAutospacing="0" w:after="0" w:afterAutospacing="0"/>
        <w:ind w:left="284" w:hanging="284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 xml:space="preserve">Контекст (индивидуальный, локальный/региональный/национальный, глобальный) </w:t>
      </w:r>
    </w:p>
    <w:p w:rsidR="00801C60" w:rsidRPr="009617F4" w:rsidRDefault="00801C60" w:rsidP="00801C60">
      <w:pPr>
        <w:pStyle w:val="a4"/>
        <w:numPr>
          <w:ilvl w:val="0"/>
          <w:numId w:val="7"/>
        </w:numPr>
        <w:kinsoku w:val="0"/>
        <w:overflowPunct w:val="0"/>
        <w:spacing w:before="0" w:beforeAutospacing="0" w:after="0" w:afterAutospacing="0"/>
        <w:ind w:left="284" w:hanging="284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 xml:space="preserve">Функциональная компетенция (читательская грамотность, естественнонаучная грамотность, математическая грамотность) </w:t>
      </w:r>
    </w:p>
    <w:p w:rsidR="00801C60" w:rsidRPr="009617F4" w:rsidRDefault="00801C60" w:rsidP="00801C60">
      <w:pPr>
        <w:pStyle w:val="a4"/>
        <w:numPr>
          <w:ilvl w:val="0"/>
          <w:numId w:val="7"/>
        </w:numPr>
        <w:kinsoku w:val="0"/>
        <w:overflowPunct w:val="0"/>
        <w:spacing w:before="0" w:beforeAutospacing="0" w:after="0" w:afterAutospacing="0"/>
        <w:ind w:left="284" w:hanging="284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 xml:space="preserve">Тренируемые умения в разрезе функциональных компетенций </w:t>
      </w:r>
    </w:p>
    <w:p w:rsidR="00801C60" w:rsidRPr="009617F4" w:rsidRDefault="00801C60" w:rsidP="00801C60">
      <w:pPr>
        <w:pStyle w:val="a4"/>
        <w:numPr>
          <w:ilvl w:val="0"/>
          <w:numId w:val="7"/>
        </w:numPr>
        <w:kinsoku w:val="0"/>
        <w:overflowPunct w:val="0"/>
        <w:spacing w:before="0" w:beforeAutospacing="0" w:after="0" w:afterAutospacing="0"/>
        <w:ind w:left="284" w:hanging="284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 xml:space="preserve">Уровень сложности (от I до VI) </w:t>
      </w:r>
    </w:p>
    <w:p w:rsidR="00801C60" w:rsidRPr="009617F4" w:rsidRDefault="00801C60" w:rsidP="00801C60">
      <w:pPr>
        <w:pStyle w:val="a4"/>
        <w:numPr>
          <w:ilvl w:val="0"/>
          <w:numId w:val="7"/>
        </w:numPr>
        <w:kinsoku w:val="0"/>
        <w:overflowPunct w:val="0"/>
        <w:spacing w:before="0" w:beforeAutospacing="0" w:after="0" w:afterAutospacing="0"/>
        <w:ind w:left="284" w:hanging="284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>Трудоемкость (в минутах)</w:t>
      </w:r>
    </w:p>
    <w:p w:rsidR="00801C60" w:rsidRPr="009617F4" w:rsidRDefault="00801C60" w:rsidP="00801C60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  <w:b/>
        </w:rPr>
        <w:t xml:space="preserve">Подготовка к PISA-2022: </w:t>
      </w:r>
      <w:r w:rsidRPr="009617F4">
        <w:rPr>
          <w:rFonts w:ascii="PT Astra Serif" w:hAnsi="PT Astra Serif"/>
        </w:rPr>
        <w:t>в апреле 2021-го в России прошел подготовительный (региональный) этап исследования PISA-2022. В нем участвовали три тысячи школьников из 58 образовательных организаций пяти регионов страны — Москвы, Вологодской, Рязанской, Московской и Орловской областей.</w:t>
      </w:r>
    </w:p>
    <w:p w:rsidR="00801C60" w:rsidRPr="009617F4" w:rsidRDefault="00801C60" w:rsidP="00801C60">
      <w:pPr>
        <w:pStyle w:val="a4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 xml:space="preserve">«Институт стратегии развития образования Российской академии образования» проводил апробацию заданий для формирования функциональной грамотности обучающихся 6 - 10 классов по шести направлениям (математической, читательской, естественнонаучной, финансовой грамотности, глобальной компетентности и креативному мышлению). Каждая образовательная организация принимала участие в апробации заданий по двум направлениям функциональной грамотности. </w:t>
      </w:r>
    </w:p>
    <w:p w:rsidR="00801C60" w:rsidRPr="009617F4" w:rsidRDefault="00801C60" w:rsidP="00801C60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 xml:space="preserve">Апробация заданий в образовательных организациях проводилась с 12 по 29 октября 2021 года. Апробация проводилась в режиме онлайн с использованием автоматизированной системы «Российская электронная школа» (РЭШ), ссылка </w:t>
      </w:r>
      <w:hyperlink r:id="rId5" w:history="1">
        <w:r w:rsidRPr="009617F4">
          <w:rPr>
            <w:rStyle w:val="a3"/>
            <w:rFonts w:ascii="PT Astra Serif" w:hAnsi="PT Astra Serif"/>
            <w:color w:val="auto"/>
          </w:rPr>
          <w:t>https://resh.edu.ru</w:t>
        </w:r>
      </w:hyperlink>
      <w:r w:rsidRPr="009617F4">
        <w:rPr>
          <w:rFonts w:ascii="PT Astra Serif" w:hAnsi="PT Astra Serif"/>
        </w:rPr>
        <w:t>.</w:t>
      </w:r>
    </w:p>
    <w:p w:rsidR="00801C60" w:rsidRPr="009617F4" w:rsidRDefault="00801C60" w:rsidP="00801C60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  <w:noProof/>
        </w:rPr>
        <w:drawing>
          <wp:inline distT="0" distB="0" distL="0" distR="0" wp14:anchorId="66702946" wp14:editId="77EC3E97">
            <wp:extent cx="5899150" cy="4258389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3894" cy="428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A8B" w:rsidRPr="009617F4" w:rsidRDefault="003D4A8B" w:rsidP="00801C60">
      <w:pPr>
        <w:pStyle w:val="a4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 xml:space="preserve">Хочу привести пример по формированию естественно-научной грамотности учащихся на уроке физики. </w:t>
      </w:r>
    </w:p>
    <w:p w:rsidR="003D4A8B" w:rsidRPr="009617F4" w:rsidRDefault="003D4A8B" w:rsidP="003D4A8B">
      <w:pPr>
        <w:pStyle w:val="a4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b/>
        </w:rPr>
      </w:pPr>
      <w:r w:rsidRPr="009617F4">
        <w:rPr>
          <w:rFonts w:ascii="PT Astra Serif" w:hAnsi="PT Astra Serif"/>
          <w:b/>
        </w:rPr>
        <w:t xml:space="preserve">Задача: </w:t>
      </w:r>
      <w:r w:rsidRPr="009617F4">
        <w:rPr>
          <w:rFonts w:ascii="PT Astra Serif" w:hAnsi="PT Astra Serif"/>
        </w:rPr>
        <w:t>девочка Маша и мальчик Саша решили покататься на снежной горке. День был солнечный, они решили выбрать самую крутую горку.</w:t>
      </w:r>
    </w:p>
    <w:p w:rsidR="003D4A8B" w:rsidRPr="009617F4" w:rsidRDefault="00CD1FEC" w:rsidP="003D4A8B">
      <w:pPr>
        <w:pStyle w:val="a4"/>
        <w:numPr>
          <w:ilvl w:val="0"/>
          <w:numId w:val="8"/>
        </w:numPr>
        <w:kinsoku w:val="0"/>
        <w:overflowPunct w:val="0"/>
        <w:spacing w:before="0" w:beforeAutospacing="0" w:after="0" w:afterAutospacing="0"/>
        <w:ind w:left="567" w:hanging="567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lastRenderedPageBreak/>
        <w:t>С</w:t>
      </w:r>
      <w:r w:rsidR="003D4A8B" w:rsidRPr="009617F4">
        <w:rPr>
          <w:rFonts w:ascii="PT Astra Serif" w:hAnsi="PT Astra Serif"/>
        </w:rPr>
        <w:t xml:space="preserve"> каким ускорением будет скатываться Саша, с горки, угол наклона которой 30˚. Коэффициент трения санок о снег составляет 0,3;</w:t>
      </w:r>
    </w:p>
    <w:p w:rsidR="003D4A8B" w:rsidRPr="009617F4" w:rsidRDefault="003D4A8B" w:rsidP="003D4A8B">
      <w:pPr>
        <w:pStyle w:val="a4"/>
        <w:numPr>
          <w:ilvl w:val="0"/>
          <w:numId w:val="8"/>
        </w:numPr>
        <w:kinsoku w:val="0"/>
        <w:overflowPunct w:val="0"/>
        <w:spacing w:before="0" w:beforeAutospacing="0" w:after="0" w:afterAutospacing="0"/>
        <w:ind w:left="567" w:hanging="567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>на сколько изменится ускорение санок, если на санки к Саше, массой 35 кг подсядет Маша массой 32 кг;</w:t>
      </w:r>
    </w:p>
    <w:p w:rsidR="003D4A8B" w:rsidRPr="009617F4" w:rsidRDefault="003D4A8B" w:rsidP="003D4A8B">
      <w:pPr>
        <w:pStyle w:val="a4"/>
        <w:numPr>
          <w:ilvl w:val="0"/>
          <w:numId w:val="8"/>
        </w:numPr>
        <w:kinsoku w:val="0"/>
        <w:overflowPunct w:val="0"/>
        <w:spacing w:before="0" w:beforeAutospacing="0" w:after="0" w:afterAutospacing="0"/>
        <w:ind w:left="567" w:hanging="567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>Саша решил поднять по горке вверх к склону Машу и попросил ее сесть на санки. Какую силу вдоль горки необходимо приложить Саше, чтобы равномерно поднять Машу с санками;</w:t>
      </w:r>
    </w:p>
    <w:p w:rsidR="003D4A8B" w:rsidRPr="009617F4" w:rsidRDefault="00CD1FEC" w:rsidP="003D4A8B">
      <w:pPr>
        <w:pStyle w:val="a4"/>
        <w:numPr>
          <w:ilvl w:val="0"/>
          <w:numId w:val="8"/>
        </w:numPr>
        <w:kinsoku w:val="0"/>
        <w:overflowPunct w:val="0"/>
        <w:spacing w:before="0" w:beforeAutospacing="0" w:after="0" w:afterAutospacing="0"/>
        <w:ind w:left="567" w:hanging="567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>Ч</w:t>
      </w:r>
      <w:r w:rsidR="003D4A8B" w:rsidRPr="009617F4">
        <w:rPr>
          <w:rFonts w:ascii="PT Astra Serif" w:hAnsi="PT Astra Serif"/>
        </w:rPr>
        <w:t>ему равно ускорение Маши, если она скатывается вниз по горке с уклоном равным 0,45;</w:t>
      </w:r>
    </w:p>
    <w:p w:rsidR="003D4A8B" w:rsidRPr="009617F4" w:rsidRDefault="003D4A8B" w:rsidP="003D4A8B">
      <w:pPr>
        <w:pStyle w:val="a4"/>
        <w:numPr>
          <w:ilvl w:val="0"/>
          <w:numId w:val="8"/>
        </w:numPr>
        <w:kinsoku w:val="0"/>
        <w:overflowPunct w:val="0"/>
        <w:spacing w:before="0" w:beforeAutospacing="0" w:after="0" w:afterAutospacing="0"/>
        <w:ind w:left="567" w:hanging="567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>Саша решил скатиться с соседней горы длиной 15 м и высотой 5м. Определите скорость санок Саши в конце горы, если он скатывался в течении 7 секунд;</w:t>
      </w:r>
    </w:p>
    <w:p w:rsidR="003D4A8B" w:rsidRPr="009617F4" w:rsidRDefault="003D4A8B" w:rsidP="003D4A8B">
      <w:pPr>
        <w:pStyle w:val="a4"/>
        <w:numPr>
          <w:ilvl w:val="0"/>
          <w:numId w:val="8"/>
        </w:numPr>
        <w:kinsoku w:val="0"/>
        <w:overflowPunct w:val="0"/>
        <w:spacing w:before="0" w:beforeAutospacing="0" w:after="0" w:afterAutospacing="0"/>
        <w:ind w:left="567" w:hanging="567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>каким должен быть уклон горы, для того, чтобы Маша смогла скатиться по ней равномерно.</w:t>
      </w:r>
    </w:p>
    <w:p w:rsidR="00486D19" w:rsidRPr="009617F4" w:rsidRDefault="00486D19" w:rsidP="00486D19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PT Astra Serif" w:hAnsi="PT Astra Serif"/>
        </w:rPr>
      </w:pPr>
      <w:r w:rsidRPr="009617F4">
        <w:rPr>
          <w:rFonts w:ascii="PT Astra Serif" w:hAnsi="PT Astra Serif"/>
        </w:rPr>
        <w:t>По итогам проведенных работ можно судить о низком проценте сформированности отдельных компонентов функциональной грамотности, что требует от нас учителей усиленной работы над формированием умений учеников в урочное и внеурочное время.</w:t>
      </w:r>
    </w:p>
    <w:sectPr w:rsidR="00486D19" w:rsidRPr="0096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1AD7"/>
    <w:multiLevelType w:val="hybridMultilevel"/>
    <w:tmpl w:val="A6E4E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1145E0"/>
    <w:multiLevelType w:val="hybridMultilevel"/>
    <w:tmpl w:val="B2086B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C1"/>
    <w:multiLevelType w:val="hybridMultilevel"/>
    <w:tmpl w:val="3CC2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7D4B"/>
    <w:multiLevelType w:val="hybridMultilevel"/>
    <w:tmpl w:val="5E322490"/>
    <w:lvl w:ilvl="0" w:tplc="FBF0F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60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08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0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06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69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D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45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9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404D6D"/>
    <w:multiLevelType w:val="hybridMultilevel"/>
    <w:tmpl w:val="45AE90EC"/>
    <w:lvl w:ilvl="0" w:tplc="1A742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C19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25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2F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EA5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84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40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6A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C9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57E7E"/>
    <w:multiLevelType w:val="hybridMultilevel"/>
    <w:tmpl w:val="FD24F106"/>
    <w:lvl w:ilvl="0" w:tplc="2B0CD1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A488E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2887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D875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6AA62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08EA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8638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3B2DF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047A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6C6E76C9"/>
    <w:multiLevelType w:val="hybridMultilevel"/>
    <w:tmpl w:val="92A44562"/>
    <w:lvl w:ilvl="0" w:tplc="4012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26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43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8A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42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E0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6D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43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6F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C85C1E"/>
    <w:multiLevelType w:val="hybridMultilevel"/>
    <w:tmpl w:val="5C9C340C"/>
    <w:lvl w:ilvl="0" w:tplc="32EE2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6C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65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4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03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60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00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0D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2F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0"/>
    <w:rsid w:val="0002423B"/>
    <w:rsid w:val="000932B5"/>
    <w:rsid w:val="003D4A8B"/>
    <w:rsid w:val="00486D19"/>
    <w:rsid w:val="00556ECA"/>
    <w:rsid w:val="00801C60"/>
    <w:rsid w:val="00817B64"/>
    <w:rsid w:val="008B7680"/>
    <w:rsid w:val="009617F4"/>
    <w:rsid w:val="00C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DD1A-00FF-4B0B-9F21-BF2C96DF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6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7B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7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2021-11-11T05:02:00Z</dcterms:created>
  <dcterms:modified xsi:type="dcterms:W3CDTF">2021-11-30T15:50:00Z</dcterms:modified>
</cp:coreProperties>
</file>